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以雷霆之举打通基层反腐“最后一公里”</w:t>
            </w:r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深度报道</w:t>
            </w:r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4965字；0时0分0秒</w:t>
            </w:r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王坤 、黄岩 、侯悦林、 翟新群 、张继锋</w:t>
            </w:r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杨忠厚、 刘庆余、 张丹</w:t>
            </w:r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辽宁报刊传媒集团（辽宁日报社）</w:t>
            </w:r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辽宁日报公众号</w:t>
            </w:r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3708EB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2025年11月26日07时30分</w:t>
            </w:r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https://mp.weixin.qq.com/s/fuD6dOq9SJJ7yjlchjazbA</w:t>
            </w:r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这是一篇有决心、有韧性、有温度、有力度、有深度的重磅调查报道。</w:t>
            </w:r>
          </w:p>
          <w:p w14:paraId="0A461E28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2025年8至10月，辽宁籍渔船接连发生倾覆事故，给人民群众生命财产安全造成严重损失。狂风巨浪背后，不仅暴露了渔业安全生产监管的漏洞失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范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，更折射出漠视群众利益的失职渎职、违纪违法乱象。辽宁省委以极端负责的态度果断亮剑，将渔船安全专项整治与群众身边腐败问题集中整治一体推进，一场覆盖“人船港”全链条、贯穿“风腐责”全维度的基层反腐专项行动全面铺开。</w:t>
            </w:r>
          </w:p>
          <w:p w14:paraId="3EFF9982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为还原事实真相、厘清事故深层根源、推动专项行动深入开展，记者火速集结，奔赴一线，面对信息壁垒、线索核查受阻、采访对象拒访等重重阻力，梳理素材、突破瓶颈，深挖彻查渔港渔业“潜规则”，撕开“人情往来”背后的违规审批、权钱交易的隐秘面纱，戳破“不负责任”背后对生命安全底线的极端漠视，捕捉监管人员哽咽忏悔的珍贵细节，为报道注入了直击人心的情感力量与无可辩驳的事实支撑。报道第一时间“揭盖子”“挖根子”“牵藤子”，全网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总传播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量超过2000万，既深刻回应了社会各界对事故真相的强烈追问，为专项行动深入开展提供了思想动员及舆论监督力量，也有力彰显了辽宁省委刮骨疗毒、重塑基层政治生态的政治勇气。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https://www.bilibili.com/video/BV1shUvBfEtg/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75万</w:t>
            </w:r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10万</w:t>
            </w:r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2000</w:t>
            </w:r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lastRenderedPageBreak/>
              <w:t>这是一场“非战役却胜似战役”的深度调查。记者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践行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“四力”，做到“三到”，坚守新闻初心、直面问题、敢打硬仗，报道兼具极强的新闻性、思想性与传播性，</w:t>
            </w: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lastRenderedPageBreak/>
              <w:t>得到社会各界高度评价，全网阅读量突破千万。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2026</w:t>
            </w:r>
            <w:r>
              <w:rPr>
                <w:rFonts w:ascii="华文中宋" w:eastAsia="华文中宋" w:hAnsi="华文中宋"/>
                <w:sz w:val="28"/>
              </w:rPr>
              <w:t>年    月    日</w:t>
            </w:r>
          </w:p>
        </w:tc>
      </w:tr>
    </w:tbl>
    <w:p w14:paraId="33BC7BDC" w14:textId="77777777" w:rsidR="003708EB" w:rsidRDefault="003708EB"/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F7DB9" w14:textId="77777777" w:rsidR="0033409A" w:rsidRDefault="0033409A" w:rsidP="00AA6565">
      <w:r>
        <w:separator/>
      </w:r>
    </w:p>
  </w:endnote>
  <w:endnote w:type="continuationSeparator" w:id="0">
    <w:p w14:paraId="605AA21A" w14:textId="77777777" w:rsidR="0033409A" w:rsidRDefault="0033409A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BAF7F" w14:textId="77777777" w:rsidR="0033409A" w:rsidRDefault="0033409A" w:rsidP="00AA6565">
      <w:r>
        <w:separator/>
      </w:r>
    </w:p>
  </w:footnote>
  <w:footnote w:type="continuationSeparator" w:id="0">
    <w:p w14:paraId="7C5139A0" w14:textId="77777777" w:rsidR="0033409A" w:rsidRDefault="0033409A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3409A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85A0D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B64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590</Characters>
  <Application>Microsoft Office Word</Application>
  <DocSecurity>0</DocSecurity>
  <Lines>59</Lines>
  <Paragraphs>69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WPS_1619769521</dc:creator>
  <cp:lastModifiedBy>Dell</cp:lastModifiedBy>
  <cp:revision>2</cp:revision>
  <dcterms:created xsi:type="dcterms:W3CDTF">2026-05-15T01:12:00Z</dcterms:created>
  <dcterms:modified xsi:type="dcterms:W3CDTF">2026-05-15T01:12:00Z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