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B5436" w14:textId="77777777" w:rsidR="001479D4" w:rsidRPr="00C47FB7" w:rsidRDefault="00000000" w:rsidP="00C47FB7">
      <w:pPr>
        <w:spacing w:beforeLines="50" w:before="156" w:afterLines="50" w:after="156" w:line="360" w:lineRule="exact"/>
        <w:jc w:val="center"/>
        <w:rPr>
          <w:rFonts w:ascii="华文中宋" w:eastAsia="华文中宋" w:hAnsi="华文中宋" w:cs="楷体" w:hint="eastAsia"/>
          <w:b/>
          <w:bCs/>
          <w:sz w:val="28"/>
          <w:szCs w:val="28"/>
        </w:rPr>
      </w:pPr>
      <w:r w:rsidRPr="00C47FB7">
        <w:rPr>
          <w:rFonts w:ascii="华文中宋" w:eastAsia="华文中宋" w:hAnsi="华文中宋" w:cs="楷体" w:hint="eastAsia"/>
          <w:b/>
          <w:bCs/>
          <w:sz w:val="28"/>
          <w:szCs w:val="28"/>
        </w:rPr>
        <w:t>一共六条 不到千字</w:t>
      </w:r>
    </w:p>
    <w:p w14:paraId="0EB87DF1" w14:textId="77777777" w:rsidR="001479D4" w:rsidRPr="00C47FB7" w:rsidRDefault="00000000" w:rsidP="00C47FB7">
      <w:pPr>
        <w:spacing w:beforeLines="50" w:before="156" w:afterLines="50" w:after="156" w:line="360" w:lineRule="exact"/>
        <w:jc w:val="center"/>
        <w:rPr>
          <w:rFonts w:ascii="华文中宋" w:eastAsia="华文中宋" w:hAnsi="华文中宋" w:cs="方正小标宋简体" w:hint="eastAsia"/>
          <w:b/>
          <w:bCs/>
          <w:sz w:val="28"/>
          <w:szCs w:val="28"/>
        </w:rPr>
      </w:pPr>
      <w:r w:rsidRPr="00C47FB7">
        <w:rPr>
          <w:rFonts w:ascii="华文中宋" w:eastAsia="华文中宋" w:hAnsi="华文中宋" w:cs="方正小标宋简体" w:hint="eastAsia"/>
          <w:b/>
          <w:bCs/>
          <w:sz w:val="28"/>
          <w:szCs w:val="28"/>
        </w:rPr>
        <w:t>辽宁出台“袖珍”文件促消费</w:t>
      </w:r>
    </w:p>
    <w:p w14:paraId="2275F9A1" w14:textId="77777777" w:rsidR="001479D4" w:rsidRPr="00C47FB7" w:rsidRDefault="001479D4" w:rsidP="00C47FB7">
      <w:pPr>
        <w:spacing w:line="360" w:lineRule="exact"/>
        <w:ind w:firstLineChars="200" w:firstLine="422"/>
        <w:rPr>
          <w:rFonts w:asciiTheme="minorEastAsia" w:hAnsiTheme="minorEastAsia"/>
          <w:b/>
          <w:bCs/>
          <w:szCs w:val="21"/>
        </w:rPr>
      </w:pPr>
    </w:p>
    <w:p w14:paraId="24FCB0E5" w14:textId="77777777" w:rsidR="001479D4" w:rsidRPr="00C47FB7" w:rsidRDefault="00000000" w:rsidP="00C47FB7">
      <w:pPr>
        <w:spacing w:line="360" w:lineRule="exact"/>
        <w:ind w:firstLineChars="200" w:firstLine="422"/>
        <w:rPr>
          <w:rFonts w:asciiTheme="minorEastAsia" w:hAnsiTheme="minorEastAsia"/>
          <w:b/>
          <w:bCs/>
          <w:szCs w:val="21"/>
        </w:rPr>
      </w:pPr>
      <w:r w:rsidRPr="00C47FB7">
        <w:rPr>
          <w:rFonts w:asciiTheme="minorEastAsia" w:hAnsiTheme="minorEastAsia" w:cs="楷体" w:hint="eastAsia"/>
          <w:b/>
          <w:bCs/>
          <w:szCs w:val="21"/>
        </w:rPr>
        <w:t>本报讯 记者刘立纲 董翰博 胡海林报道</w:t>
      </w:r>
      <w:r w:rsidRPr="00C47FB7">
        <w:rPr>
          <w:rFonts w:asciiTheme="minorEastAsia" w:hAnsiTheme="minorEastAsia" w:hint="eastAsia"/>
          <w:b/>
          <w:bCs/>
          <w:szCs w:val="21"/>
        </w:rPr>
        <w:t xml:space="preserve">  4月22日，省商务厅联合省财政厅、省市场监管局等部门印发《辽宁省提振消费6条政策》，决定在全省商贸领域开展提</w:t>
      </w:r>
      <w:proofErr w:type="gramStart"/>
      <w:r w:rsidRPr="00C47FB7">
        <w:rPr>
          <w:rFonts w:asciiTheme="minorEastAsia" w:hAnsiTheme="minorEastAsia" w:hint="eastAsia"/>
          <w:b/>
          <w:bCs/>
          <w:szCs w:val="21"/>
        </w:rPr>
        <w:t>振消费</w:t>
      </w:r>
      <w:proofErr w:type="gramEnd"/>
      <w:r w:rsidRPr="00C47FB7">
        <w:rPr>
          <w:rFonts w:asciiTheme="minorEastAsia" w:hAnsiTheme="minorEastAsia" w:hint="eastAsia"/>
          <w:b/>
          <w:bCs/>
          <w:szCs w:val="21"/>
        </w:rPr>
        <w:t>支持行动，最高给予100万元的激励。令人眼前一亮的是，这么重要的文件却很“袖珍”，政策内容仅8个自然段、930个字，处处惜字如金。</w:t>
      </w:r>
    </w:p>
    <w:p w14:paraId="5B9ECAA8" w14:textId="77777777" w:rsidR="001479D4" w:rsidRPr="00C47FB7" w:rsidRDefault="00000000" w:rsidP="00C47FB7">
      <w:pPr>
        <w:spacing w:line="360" w:lineRule="exact"/>
        <w:ind w:firstLineChars="200" w:firstLine="422"/>
        <w:rPr>
          <w:rFonts w:asciiTheme="minorEastAsia" w:hAnsiTheme="minorEastAsia"/>
          <w:b/>
          <w:bCs/>
          <w:szCs w:val="21"/>
        </w:rPr>
      </w:pPr>
      <w:r w:rsidRPr="00C47FB7">
        <w:rPr>
          <w:rFonts w:asciiTheme="minorEastAsia" w:hAnsiTheme="minorEastAsia" w:hint="eastAsia"/>
          <w:b/>
          <w:bCs/>
          <w:szCs w:val="21"/>
        </w:rPr>
        <w:t>消费是拉动经济增长的主动力。近年来，辽宁持续优化消费环境，深入挖掘消费潜力，通过组织高水平系列促销活动、发放消费</w:t>
      </w:r>
      <w:proofErr w:type="gramStart"/>
      <w:r w:rsidRPr="00C47FB7">
        <w:rPr>
          <w:rFonts w:asciiTheme="minorEastAsia" w:hAnsiTheme="minorEastAsia" w:hint="eastAsia"/>
          <w:b/>
          <w:bCs/>
          <w:szCs w:val="21"/>
        </w:rPr>
        <w:t>券</w:t>
      </w:r>
      <w:proofErr w:type="gramEnd"/>
      <w:r w:rsidRPr="00C47FB7">
        <w:rPr>
          <w:rFonts w:asciiTheme="minorEastAsia" w:hAnsiTheme="minorEastAsia" w:hint="eastAsia"/>
          <w:b/>
          <w:bCs/>
          <w:szCs w:val="21"/>
        </w:rPr>
        <w:t>、</w:t>
      </w:r>
      <w:proofErr w:type="gramStart"/>
      <w:r w:rsidRPr="00C47FB7">
        <w:rPr>
          <w:rFonts w:asciiTheme="minorEastAsia" w:hAnsiTheme="minorEastAsia" w:hint="eastAsia"/>
          <w:b/>
          <w:bCs/>
          <w:szCs w:val="21"/>
        </w:rPr>
        <w:t>扩围实施</w:t>
      </w:r>
      <w:proofErr w:type="gramEnd"/>
      <w:r w:rsidRPr="00C47FB7">
        <w:rPr>
          <w:rFonts w:asciiTheme="minorEastAsia" w:hAnsiTheme="minorEastAsia" w:hint="eastAsia"/>
          <w:b/>
          <w:bCs/>
          <w:szCs w:val="21"/>
        </w:rPr>
        <w:t>消费品以旧换新等，推动消费市场显著升温。今年一季度，全省社会消费品零售总额同比增长6.7%，高于全国平均水平2.1个百分点。</w:t>
      </w:r>
    </w:p>
    <w:p w14:paraId="0900ACA3" w14:textId="77777777" w:rsidR="001479D4" w:rsidRPr="00C47FB7" w:rsidRDefault="00000000" w:rsidP="00C47FB7">
      <w:pPr>
        <w:spacing w:line="360" w:lineRule="exact"/>
        <w:ind w:firstLineChars="200" w:firstLine="422"/>
        <w:rPr>
          <w:rFonts w:asciiTheme="minorEastAsia" w:hAnsiTheme="minorEastAsia"/>
          <w:b/>
          <w:bCs/>
          <w:szCs w:val="21"/>
        </w:rPr>
      </w:pPr>
      <w:r w:rsidRPr="00C47FB7">
        <w:rPr>
          <w:rFonts w:asciiTheme="minorEastAsia" w:hAnsiTheme="minorEastAsia" w:hint="eastAsia"/>
          <w:b/>
          <w:bCs/>
          <w:szCs w:val="21"/>
        </w:rPr>
        <w:t>此次出台的政策虽然字数不多，但内容十分丰富且针对性极强，重点围绕“激发各地积极性”“培育经营主体壮大”“激励商贸企业增长”“实施信贷财政贴息”“加力支持首发经济”“支持老字号发展”等明确支持举措，每一句都直截了当地提出具体条件和激励金额。比如针对老字号，只一句话、38个字：分别给予2025年新获评“中华老字号”“辽宁老字号”的企业50万元、30万元一次性奖励。</w:t>
      </w:r>
    </w:p>
    <w:p w14:paraId="4B45E795" w14:textId="77777777" w:rsidR="001479D4" w:rsidRPr="00C47FB7" w:rsidRDefault="00000000" w:rsidP="00C47FB7">
      <w:pPr>
        <w:spacing w:line="360" w:lineRule="exact"/>
        <w:ind w:firstLineChars="200" w:firstLine="422"/>
        <w:rPr>
          <w:rFonts w:asciiTheme="minorEastAsia" w:hAnsiTheme="minorEastAsia"/>
          <w:b/>
          <w:bCs/>
          <w:szCs w:val="21"/>
        </w:rPr>
      </w:pPr>
      <w:r w:rsidRPr="00C47FB7">
        <w:rPr>
          <w:rFonts w:asciiTheme="minorEastAsia" w:hAnsiTheme="minorEastAsia" w:hint="eastAsia"/>
          <w:b/>
          <w:bCs/>
          <w:szCs w:val="21"/>
        </w:rPr>
        <w:t>据省商务厅党组书记、厅长潘爽介绍，不久前中共中央办公厅、国务院办公厅印发《提振消费专项行动方案》，辽宁结合自身实际研究制定落实举措，这6条政策原计划放入一系列落实举措的“大框架”中。但考虑到商贸流通与百姓生活息息相关，辽宁决定单独出台一个“短文”，简明扼要、直奔主题，决不短话长说、“穿靴戴帽”，让政策更快惠及企业、群众。“文件虽简，但过程</w:t>
      </w:r>
      <w:proofErr w:type="gramStart"/>
      <w:r w:rsidRPr="00C47FB7">
        <w:rPr>
          <w:rFonts w:asciiTheme="minorEastAsia" w:hAnsiTheme="minorEastAsia" w:hint="eastAsia"/>
          <w:b/>
          <w:bCs/>
          <w:szCs w:val="21"/>
        </w:rPr>
        <w:t>不</w:t>
      </w:r>
      <w:proofErr w:type="gramEnd"/>
      <w:r w:rsidRPr="00C47FB7">
        <w:rPr>
          <w:rFonts w:asciiTheme="minorEastAsia" w:hAnsiTheme="minorEastAsia" w:hint="eastAsia"/>
          <w:b/>
          <w:bCs/>
          <w:szCs w:val="21"/>
        </w:rPr>
        <w:t>简，从构想到深入调研、广泛征求意见，再几易其稿后印发，为的就是确保句句有用、条条精准。”潘爽说。</w:t>
      </w:r>
    </w:p>
    <w:p w14:paraId="03F5022C" w14:textId="77777777" w:rsidR="001479D4" w:rsidRPr="00C47FB7" w:rsidRDefault="00000000" w:rsidP="00C47FB7">
      <w:pPr>
        <w:spacing w:line="360" w:lineRule="exact"/>
        <w:ind w:firstLineChars="200" w:firstLine="422"/>
        <w:rPr>
          <w:rFonts w:asciiTheme="minorEastAsia" w:hAnsiTheme="minorEastAsia"/>
          <w:b/>
          <w:bCs/>
          <w:szCs w:val="21"/>
        </w:rPr>
      </w:pPr>
      <w:r w:rsidRPr="00C47FB7">
        <w:rPr>
          <w:rFonts w:asciiTheme="minorEastAsia" w:hAnsiTheme="minorEastAsia" w:hint="eastAsia"/>
          <w:b/>
          <w:bCs/>
          <w:szCs w:val="21"/>
        </w:rPr>
        <w:t>文风之变换来经营主体点赞。京东五星电器（辽宁）集团有限公司招商发展负责人马忠义说：“提振消费‘6条’，每条都聚焦消费领域的关键环节，都打在了企业的兴奋点上，含金量高，干货满满。全文没有‘原则上’‘可适当’之类的模糊表述，符不符合条件、能享受到啥，不必再向有关部门咨询，几分钟就能读得明明白白。”马忠义坦言，作为企业，最怕政策看不懂、执行难，而这次的文件，大大节省了他们研究政策的时间成本，并让企业能够依据里面设定的目标调整经营策略，可感可及，管用实用。</w:t>
      </w:r>
    </w:p>
    <w:p w14:paraId="6025E7B3" w14:textId="77777777" w:rsidR="001479D4" w:rsidRPr="00C47FB7" w:rsidRDefault="001479D4" w:rsidP="00C47FB7">
      <w:pPr>
        <w:spacing w:line="360" w:lineRule="exact"/>
        <w:ind w:firstLineChars="200" w:firstLine="422"/>
        <w:rPr>
          <w:rFonts w:asciiTheme="minorEastAsia" w:hAnsiTheme="minorEastAsia"/>
          <w:b/>
          <w:bCs/>
          <w:szCs w:val="21"/>
        </w:rPr>
      </w:pPr>
    </w:p>
    <w:sectPr w:rsidR="001479D4" w:rsidRPr="00C47F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38CF6" w14:textId="77777777" w:rsidR="00806336" w:rsidRDefault="00806336" w:rsidP="00C47FB7">
      <w:r>
        <w:separator/>
      </w:r>
    </w:p>
  </w:endnote>
  <w:endnote w:type="continuationSeparator" w:id="0">
    <w:p w14:paraId="40B02072" w14:textId="77777777" w:rsidR="00806336" w:rsidRDefault="00806336" w:rsidP="00C47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1FB12" w14:textId="77777777" w:rsidR="00806336" w:rsidRDefault="00806336" w:rsidP="00C47FB7">
      <w:r>
        <w:separator/>
      </w:r>
    </w:p>
  </w:footnote>
  <w:footnote w:type="continuationSeparator" w:id="0">
    <w:p w14:paraId="12654B01" w14:textId="77777777" w:rsidR="00806336" w:rsidRDefault="00806336" w:rsidP="00C47F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72963DE"/>
    <w:rsid w:val="000F56E6"/>
    <w:rsid w:val="001479D4"/>
    <w:rsid w:val="00806336"/>
    <w:rsid w:val="00C47FB7"/>
    <w:rsid w:val="00EE7F7D"/>
    <w:rsid w:val="4729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A0F78112-B0F1-4863-9C6D-6FEAF3304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C47FB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C47FB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C47F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C47FB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448</Words>
  <Characters>476</Characters>
  <Application>Microsoft Office Word</Application>
  <DocSecurity>0</DocSecurity>
  <Lines>79</Lines>
  <Paragraphs>83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抓泥</dc:creator>
  <cp:lastModifiedBy>Dell</cp:lastModifiedBy>
  <cp:revision>2</cp:revision>
  <dcterms:created xsi:type="dcterms:W3CDTF">2026-05-13T08:16:00Z</dcterms:created>
  <dcterms:modified xsi:type="dcterms:W3CDTF">2026-05-13T09:23:00Z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4D8B8EBAFAD64644B7A30CE3C953D9EB_11</vt:lpwstr>
  </property>
  <property fmtid="{D5CDD505-2E9C-101B-9397-08002B2CF9AE}" pid="4" name="KSOTemplateDocerSaveRecord">
    <vt:lpwstr>eyJoZGlkIjoiMTNjMmRiNzE2ZTJhM2RhMDc3ZmZmY2E5MTgzYzA2ZGQiLCJ1c2VySWQiOiIxMjI4NjY0ODcifQ==</vt:lpwstr>
  </property>
</Properties>
</file>