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1E058">
      <w:pPr>
        <w:spacing w:after="156" w:afterLines="50" w:line="560" w:lineRule="exact"/>
        <w:jc w:val="center"/>
        <w:rPr>
          <w:rFonts w:hint="eastAsia" w:ascii="方正小标宋简体" w:hAnsi="华文中宋" w:eastAsia="方正小标宋简体"/>
          <w:color w:val="000000"/>
          <w:spacing w:val="0"/>
          <w:sz w:val="40"/>
          <w:szCs w:val="32"/>
        </w:rPr>
      </w:pPr>
      <w:r>
        <w:rPr>
          <w:rFonts w:hint="eastAsia" w:ascii="方正小标宋简体" w:hAnsi="华文中宋" w:eastAsia="方正小标宋简体"/>
          <w:color w:val="000000"/>
          <w:spacing w:val="0"/>
          <w:sz w:val="40"/>
          <w:szCs w:val="32"/>
        </w:rPr>
        <w:t>视听设计（互联网界面设计）推荐作品目录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2323"/>
        <w:gridCol w:w="850"/>
        <w:gridCol w:w="238"/>
        <w:gridCol w:w="1888"/>
        <w:gridCol w:w="256"/>
        <w:gridCol w:w="595"/>
        <w:gridCol w:w="830"/>
        <w:gridCol w:w="1289"/>
      </w:tblGrid>
      <w:tr w14:paraId="156DF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480B9">
            <w:pPr>
              <w:widowControl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34538">
            <w:pPr>
              <w:widowControl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平台名称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7A35F">
            <w:pPr>
              <w:widowControl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界面名称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2347D">
            <w:pPr>
              <w:widowControl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发布日期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308B6">
            <w:pPr>
              <w:widowControl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593D7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2F47A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EA90F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北国网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3DF69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永念·英雄归来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7D54B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2025年9月10日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E6FD6">
            <w:pPr>
              <w:spacing w:line="56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0504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1375DE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B081AF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912531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BEE458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F0DEA1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366E2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7105CA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E72135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E7A663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AAAEDD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376FB1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1BC99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352B7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EB12CD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9CF95C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B334A7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D06EBB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18E4B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0B8E04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8BE045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A9B785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2FB781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8C4D1A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6EF67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FA0E2F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5CB90D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AFB618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CCF824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072888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0D92C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473236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5CFA79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663CAF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901DBF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8BE489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2814B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6083E3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960D19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DBFB3D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101F28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F67AF3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63D89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4A79C5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CD7FC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C22FC4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CDEE7B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5CA79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6752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794F29">
            <w:pPr>
              <w:widowControl/>
              <w:snapToGrid w:val="0"/>
              <w:spacing w:line="56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D03AA9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AB987D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896625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1B9283">
            <w:pPr>
              <w:widowControl/>
              <w:snapToGrid w:val="0"/>
              <w:spacing w:line="5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6F214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3E7E1">
            <w:pPr>
              <w:widowControl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报送</w:t>
            </w:r>
          </w:p>
          <w:p w14:paraId="7652A174">
            <w:pPr>
              <w:widowControl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单位</w:t>
            </w:r>
          </w:p>
          <w:p w14:paraId="0D8B5ED5">
            <w:pPr>
              <w:widowControl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意见</w:t>
            </w:r>
          </w:p>
        </w:tc>
        <w:tc>
          <w:tcPr>
            <w:tcW w:w="82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F886EA">
            <w:pPr>
              <w:widowControl/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  <w:p w14:paraId="34590B1B">
            <w:pPr>
              <w:widowControl/>
              <w:spacing w:line="360" w:lineRule="exact"/>
              <w:ind w:firstLine="3080" w:firstLineChars="110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</w:t>
            </w:r>
          </w:p>
          <w:p w14:paraId="5CF69DD8">
            <w:pPr>
              <w:widowControl/>
              <w:spacing w:line="360" w:lineRule="exact"/>
              <w:ind w:firstLine="3080" w:firstLineChars="110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 xml:space="preserve"> （请加盖单位公章）</w:t>
            </w:r>
          </w:p>
          <w:p w14:paraId="47113A82">
            <w:pPr>
              <w:widowControl/>
              <w:spacing w:line="360" w:lineRule="exact"/>
              <w:ind w:firstLine="4200" w:firstLineChars="150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2026年    月    日</w:t>
            </w:r>
          </w:p>
        </w:tc>
      </w:tr>
      <w:tr w14:paraId="2BFBE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1AAB8">
            <w:pPr>
              <w:widowControl/>
              <w:snapToGrid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0CD1F">
            <w:pPr>
              <w:snapToGrid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13"/>
                <w:lang w:val="en-US" w:eastAsia="zh-CN"/>
              </w:rPr>
              <w:t>栾溪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C437A">
            <w:pPr>
              <w:snapToGrid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02975">
            <w:pPr>
              <w:snapToGrid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024-22698540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B6D1D">
            <w:pPr>
              <w:snapToGrid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394AE">
            <w:pPr>
              <w:snapToGrid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15710550992</w:t>
            </w:r>
          </w:p>
        </w:tc>
      </w:tr>
      <w:tr w14:paraId="0909B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24265">
            <w:pPr>
              <w:widowControl/>
              <w:snapToGrid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5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38C48">
            <w:pPr>
              <w:widowControl/>
              <w:snapToGrid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</w:rPr>
              <w:t>42573119@qq.com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FEEA">
            <w:pPr>
              <w:widowControl/>
              <w:snapToGrid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4F86B">
            <w:pPr>
              <w:widowControl/>
              <w:snapToGrid w:val="0"/>
              <w:spacing w:line="36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110003</w:t>
            </w:r>
          </w:p>
        </w:tc>
      </w:tr>
      <w:tr w14:paraId="56F2D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2B2B5">
            <w:pPr>
              <w:widowControl/>
              <w:snapToGrid w:val="0"/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82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FD6B3">
            <w:pPr>
              <w:widowControl/>
              <w:snapToGrid w:val="0"/>
              <w:spacing w:line="36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沈阳市和平区青年大街356号</w:t>
            </w:r>
            <w:bookmarkStart w:id="0" w:name="_GoBack"/>
            <w:bookmarkEnd w:id="0"/>
          </w:p>
        </w:tc>
      </w:tr>
    </w:tbl>
    <w:p w14:paraId="2FDB2CFB">
      <w:pPr>
        <w:widowControl/>
        <w:spacing w:line="400" w:lineRule="exac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请按照规定名额报送，超额报送的，撤下此目录中排序靠后的作品。</w:t>
      </w:r>
    </w:p>
    <w:p w14:paraId="3A498C66">
      <w:pPr>
        <w:widowControl/>
        <w:spacing w:line="400" w:lineRule="exac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</w:rPr>
        <w:t>此表可从中国记协网</w:t>
      </w:r>
      <w:r>
        <w:rPr>
          <w:rFonts w:hint="eastAsia" w:ascii="楷体" w:hAnsi="楷体" w:eastAsia="楷体"/>
          <w:color w:val="000000"/>
          <w:sz w:val="28"/>
        </w:rPr>
        <w:fldChar w:fldCharType="begin"/>
      </w:r>
      <w:r>
        <w:rPr>
          <w:rFonts w:hint="eastAsia" w:ascii="楷体" w:hAnsi="楷体" w:eastAsia="楷体"/>
          <w:color w:val="000000"/>
          <w:sz w:val="28"/>
        </w:rPr>
        <w:instrText xml:space="preserve"> HYPERLINK "http://www.xinhuanet.com/zgjx/" </w:instrText>
      </w:r>
      <w:r>
        <w:rPr>
          <w:rFonts w:hint="eastAsia" w:ascii="楷体" w:hAnsi="楷体" w:eastAsia="楷体"/>
          <w:color w:val="000000"/>
          <w:sz w:val="28"/>
        </w:rPr>
        <w:fldChar w:fldCharType="separate"/>
      </w:r>
      <w:r>
        <w:rPr>
          <w:rFonts w:hint="eastAsia" w:ascii="楷体" w:hAnsi="楷体" w:eastAsia="楷体"/>
          <w:color w:val="000000"/>
          <w:sz w:val="28"/>
        </w:rPr>
        <w:t>www.zgjx</w:t>
      </w:r>
      <w:r>
        <w:rPr>
          <w:rFonts w:hint="eastAsia" w:ascii="楷体" w:hAnsi="楷体" w:eastAsia="楷体"/>
          <w:color w:val="000000"/>
          <w:sz w:val="28"/>
        </w:rPr>
        <w:fldChar w:fldCharType="end"/>
      </w:r>
      <w:r>
        <w:rPr>
          <w:rFonts w:hint="eastAsia" w:ascii="楷体" w:hAnsi="楷体" w:eastAsia="楷体"/>
          <w:color w:val="000000"/>
          <w:sz w:val="28"/>
        </w:rPr>
        <w:t>.cn下载。</w:t>
      </w:r>
    </w:p>
    <w:p w14:paraId="2B127081">
      <w:pPr>
        <w:widowControl/>
        <w:spacing w:line="400" w:lineRule="exact"/>
        <w:rPr>
          <w:rFonts w:hint="eastAsia" w:ascii="楷体" w:hAnsi="楷体" w:eastAsia="楷体" w:cs="楷体"/>
          <w:sz w:val="28"/>
          <w:szCs w:val="28"/>
        </w:rPr>
      </w:pPr>
    </w:p>
    <w:p w14:paraId="254E0BAA"/>
    <w:sectPr>
      <w:footerReference r:id="rId3" w:type="default"/>
      <w:footerReference r:id="rId4" w:type="even"/>
      <w:pgSz w:w="11906" w:h="16838"/>
      <w:pgMar w:top="1701" w:right="1474" w:bottom="1270" w:left="1474" w:header="851" w:footer="124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D2BE1">
    <w:pPr>
      <w:pStyle w:val="2"/>
      <w:jc w:val="center"/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15 -</w:t>
    </w:r>
    <w:r>
      <w:rPr>
        <w:rFonts w:ascii="仿宋" w:hAnsi="仿宋" w:eastAsia="仿宋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64FCA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17A19598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F4B60"/>
    <w:rsid w:val="0C04029D"/>
    <w:rsid w:val="1FC3603C"/>
    <w:rsid w:val="2CDB7CEA"/>
    <w:rsid w:val="363F4B60"/>
    <w:rsid w:val="707A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2026-04-17T05:25:00Z</dcterms:created>
  <dc:creator>Lenovo</dc:creator>
  <cp:lastModifiedBy>Lenovo</cp:lastModifiedBy>
  <dcterms:modified xsi:type="dcterms:W3CDTF">2026-04-17T05:31:28Z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988529EF5E7646A3964A998BFCFA13E1_11</vt:lpwstr>
  </property>
</Properties>
</file>