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954545">
      <w:pPr>
        <w:rPr>
          <w:rFonts w:ascii="楷体" w:hAnsi="楷体" w:eastAsia="黑体"/>
          <w:b/>
          <w:bCs/>
          <w:color w:val="000000"/>
          <w:sz w:val="28"/>
          <w:szCs w:val="28"/>
        </w:rPr>
      </w:pPr>
      <w:r>
        <w:rPr>
          <w:rFonts w:hint="eastAsia" w:ascii="黑体" w:hAnsi="黑体" w:eastAsia="黑体"/>
          <w:bCs/>
          <w:color w:val="000000"/>
          <w:sz w:val="32"/>
          <w:szCs w:val="32"/>
        </w:rPr>
        <w:t>附件3</w:t>
      </w:r>
    </w:p>
    <w:p w14:paraId="49C3FAE0">
      <w:pPr>
        <w:spacing w:line="560" w:lineRule="exact"/>
        <w:jc w:val="center"/>
        <w:rPr>
          <w:rFonts w:hint="eastAsia" w:ascii="方正小标宋简体" w:hAnsi="华文中宋" w:eastAsia="方正小标宋简体"/>
          <w:color w:val="000000"/>
          <w:sz w:val="44"/>
          <w:szCs w:val="36"/>
        </w:rPr>
      </w:pPr>
      <w:r>
        <w:rPr>
          <w:rFonts w:hint="eastAsia" w:ascii="方正小标宋简体" w:hAnsi="华文中宋" w:eastAsia="方正小标宋简体"/>
          <w:color w:val="000000"/>
          <w:sz w:val="44"/>
          <w:szCs w:val="36"/>
        </w:rPr>
        <w:t>视听设计（新闻漫画）参评作品推荐表</w:t>
      </w:r>
    </w:p>
    <w:tbl>
      <w:tblPr>
        <w:tblStyle w:val="3"/>
        <w:tblW w:w="511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1"/>
        <w:gridCol w:w="411"/>
        <w:gridCol w:w="195"/>
        <w:gridCol w:w="116"/>
        <w:gridCol w:w="83"/>
        <w:gridCol w:w="425"/>
        <w:gridCol w:w="543"/>
        <w:gridCol w:w="250"/>
        <w:gridCol w:w="939"/>
        <w:gridCol w:w="133"/>
        <w:gridCol w:w="391"/>
        <w:gridCol w:w="612"/>
        <w:gridCol w:w="364"/>
        <w:gridCol w:w="560"/>
        <w:gridCol w:w="562"/>
        <w:gridCol w:w="332"/>
        <w:gridCol w:w="184"/>
        <w:gridCol w:w="436"/>
        <w:gridCol w:w="173"/>
        <w:gridCol w:w="100"/>
        <w:gridCol w:w="672"/>
        <w:gridCol w:w="177"/>
        <w:gridCol w:w="1133"/>
      </w:tblGrid>
      <w:tr w14:paraId="40102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atLeast"/>
          <w:jc w:val="center"/>
        </w:trPr>
        <w:tc>
          <w:tcPr>
            <w:tcW w:w="705" w:type="pct"/>
            <w:gridSpan w:val="4"/>
            <w:noWrap w:val="0"/>
            <w:vAlign w:val="center"/>
          </w:tcPr>
          <w:p w14:paraId="40EA3D9B"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标题</w:t>
            </w:r>
          </w:p>
        </w:tc>
        <w:tc>
          <w:tcPr>
            <w:tcW w:w="1991" w:type="pct"/>
            <w:gridSpan w:val="9"/>
            <w:noWrap w:val="0"/>
            <w:vAlign w:val="center"/>
          </w:tcPr>
          <w:p w14:paraId="0E9A1D6F">
            <w:pPr>
              <w:widowControl/>
              <w:spacing w:line="240" w:lineRule="exact"/>
              <w:rPr>
                <w:rFonts w:hint="default" w:ascii="仿宋" w:hAnsi="仿宋" w:eastAsia="仿宋" w:cs="仿宋"/>
                <w:color w:val="000000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Cs w:val="15"/>
                <w:lang w:val="en-US" w:eastAsia="zh-CN"/>
              </w:rPr>
              <w:t>探“赢”官营子村</w:t>
            </w:r>
          </w:p>
        </w:tc>
        <w:tc>
          <w:tcPr>
            <w:tcW w:w="772" w:type="pct"/>
            <w:gridSpan w:val="3"/>
            <w:noWrap w:val="0"/>
            <w:vAlign w:val="center"/>
          </w:tcPr>
          <w:p w14:paraId="113AE0CD">
            <w:pPr>
              <w:widowControl/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作品类别</w:t>
            </w:r>
          </w:p>
        </w:tc>
        <w:tc>
          <w:tcPr>
            <w:tcW w:w="1529" w:type="pct"/>
            <w:gridSpan w:val="7"/>
            <w:noWrap w:val="0"/>
            <w:vAlign w:val="center"/>
          </w:tcPr>
          <w:p w14:paraId="7A5F3AB2">
            <w:pPr>
              <w:spacing w:line="440" w:lineRule="exact"/>
              <w:jc w:val="center"/>
              <w:rPr>
                <w:rFonts w:hint="eastAsia" w:ascii="仿宋" w:hAnsi="仿宋" w:eastAsia="仿宋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</w:rPr>
              <w:t>新闻漫画</w:t>
            </w:r>
            <w:r>
              <w:rPr>
                <w:rFonts w:hint="eastAsia" w:ascii="仿宋" w:hAnsi="仿宋" w:eastAsia="仿宋"/>
                <w:color w:val="000000"/>
                <w:sz w:val="28"/>
                <w:u w:val="single"/>
              </w:rPr>
              <w:t xml:space="preserve"> </w:t>
            </w:r>
            <w:r>
              <w:rPr>
                <w:rFonts w:hint="eastAsia" w:ascii="仿宋" w:hAnsi="仿宋" w:eastAsia="仿宋"/>
                <w:color w:val="000000"/>
                <w:sz w:val="28"/>
                <w:u w:val="single"/>
                <w:lang w:val="en-US" w:eastAsia="zh-CN"/>
              </w:rPr>
              <w:t xml:space="preserve">单幅 </w:t>
            </w:r>
            <w:r>
              <w:rPr>
                <w:rFonts w:hint="eastAsia" w:ascii="仿宋" w:hAnsi="仿宋" w:eastAsia="仿宋"/>
                <w:color w:val="000000"/>
                <w:sz w:val="28"/>
                <w:u w:val="single"/>
              </w:rPr>
              <w:t xml:space="preserve"> </w:t>
            </w:r>
            <w:r>
              <w:rPr>
                <w:rFonts w:hint="eastAsia" w:ascii="仿宋" w:hAnsi="仿宋" w:eastAsia="仿宋"/>
                <w:color w:val="000000"/>
                <w:sz w:val="28"/>
              </w:rPr>
              <w:t>类</w:t>
            </w:r>
          </w:p>
          <w:p w14:paraId="1F8A4D2F">
            <w:pPr>
              <w:spacing w:line="320" w:lineRule="exact"/>
              <w:rPr>
                <w:rFonts w:hint="eastAsia" w:ascii="仿宋" w:hAnsi="仿宋" w:eastAsia="仿宋"/>
                <w:color w:val="000000"/>
                <w:sz w:val="28"/>
              </w:rPr>
            </w:pPr>
          </w:p>
        </w:tc>
      </w:tr>
      <w:tr w14:paraId="27C39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exact"/>
          <w:jc w:val="center"/>
        </w:trPr>
        <w:tc>
          <w:tcPr>
            <w:tcW w:w="705" w:type="pct"/>
            <w:gridSpan w:val="4"/>
            <w:noWrap w:val="0"/>
            <w:vAlign w:val="center"/>
          </w:tcPr>
          <w:p w14:paraId="44696205"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作者</w:t>
            </w:r>
          </w:p>
        </w:tc>
        <w:tc>
          <w:tcPr>
            <w:tcW w:w="1991" w:type="pct"/>
            <w:gridSpan w:val="9"/>
            <w:noWrap w:val="0"/>
            <w:vAlign w:val="center"/>
          </w:tcPr>
          <w:p w14:paraId="27FC684D"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Cs w:val="15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Cs w:val="15"/>
                <w:lang w:val="en-US" w:eastAsia="zh-CN"/>
              </w:rPr>
              <w:t>郭玲</w:t>
            </w:r>
          </w:p>
        </w:tc>
        <w:tc>
          <w:tcPr>
            <w:tcW w:w="772" w:type="pct"/>
            <w:gridSpan w:val="3"/>
            <w:noWrap w:val="0"/>
            <w:vAlign w:val="center"/>
          </w:tcPr>
          <w:p w14:paraId="429E72F7">
            <w:pPr>
              <w:widowControl/>
              <w:spacing w:line="40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1529" w:type="pct"/>
            <w:gridSpan w:val="7"/>
            <w:noWrap w:val="0"/>
            <w:vAlign w:val="center"/>
          </w:tcPr>
          <w:p w14:paraId="4E22A5F6">
            <w:pPr>
              <w:widowControl/>
              <w:spacing w:line="240" w:lineRule="exact"/>
              <w:rPr>
                <w:rFonts w:hint="eastAsia" w:ascii="仿宋" w:hAnsi="仿宋" w:eastAsia="仿宋" w:cs="仿宋"/>
                <w:color w:val="000000"/>
                <w:szCs w:val="15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Cs w:val="15"/>
                <w:lang w:val="en-US" w:eastAsia="zh-CN"/>
              </w:rPr>
              <w:t>郭玲</w:t>
            </w:r>
          </w:p>
        </w:tc>
      </w:tr>
      <w:tr w14:paraId="320F1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exact"/>
          <w:jc w:val="center"/>
        </w:trPr>
        <w:tc>
          <w:tcPr>
            <w:tcW w:w="975" w:type="pct"/>
            <w:gridSpan w:val="6"/>
            <w:noWrap w:val="0"/>
            <w:vAlign w:val="center"/>
          </w:tcPr>
          <w:p w14:paraId="1BA7424D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原创单位</w:t>
            </w:r>
          </w:p>
        </w:tc>
        <w:tc>
          <w:tcPr>
            <w:tcW w:w="1721" w:type="pct"/>
            <w:gridSpan w:val="7"/>
            <w:noWrap w:val="0"/>
            <w:vAlign w:val="center"/>
          </w:tcPr>
          <w:p w14:paraId="56B076F2">
            <w:pPr>
              <w:spacing w:line="240" w:lineRule="exact"/>
              <w:rPr>
                <w:rFonts w:hint="default" w:ascii="仿宋" w:hAnsi="仿宋" w:eastAsia="仿宋" w:cs="仿宋"/>
                <w:color w:val="000000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Cs w:val="15"/>
                <w:lang w:val="en-US" w:eastAsia="zh-CN"/>
              </w:rPr>
              <w:t>共产党员杂志社</w:t>
            </w:r>
          </w:p>
        </w:tc>
        <w:tc>
          <w:tcPr>
            <w:tcW w:w="772" w:type="pct"/>
            <w:gridSpan w:val="3"/>
            <w:noWrap w:val="0"/>
            <w:vAlign w:val="center"/>
          </w:tcPr>
          <w:p w14:paraId="5B24AE9A">
            <w:pPr>
              <w:widowControl/>
              <w:spacing w:line="400" w:lineRule="exact"/>
              <w:jc w:val="center"/>
              <w:rPr>
                <w:rFonts w:hint="eastAsia"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发布日期</w:t>
            </w:r>
          </w:p>
        </w:tc>
        <w:tc>
          <w:tcPr>
            <w:tcW w:w="1529" w:type="pct"/>
            <w:gridSpan w:val="7"/>
            <w:noWrap w:val="0"/>
            <w:vAlign w:val="center"/>
          </w:tcPr>
          <w:p w14:paraId="673A4FF5">
            <w:pPr>
              <w:widowControl/>
              <w:spacing w:line="400" w:lineRule="exact"/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2025年</w:t>
            </w:r>
            <w:r>
              <w:rPr>
                <w:rFonts w:hint="eastAsia" w:ascii="华文中宋" w:hAnsi="华文中宋" w:eastAsia="华文中宋"/>
                <w:sz w:val="24"/>
                <w:lang w:val="en-US" w:eastAsia="zh-CN"/>
              </w:rPr>
              <w:t>11</w:t>
            </w:r>
            <w:r>
              <w:rPr>
                <w:rFonts w:hint="eastAsia" w:ascii="华文中宋" w:hAnsi="华文中宋" w:eastAsia="华文中宋"/>
                <w:sz w:val="24"/>
              </w:rPr>
              <w:t>月</w:t>
            </w:r>
            <w:r>
              <w:rPr>
                <w:rFonts w:hint="eastAsia" w:ascii="华文中宋" w:hAnsi="华文中宋" w:eastAsia="华文中宋"/>
                <w:sz w:val="24"/>
                <w:lang w:val="en-US" w:eastAsia="zh-CN"/>
              </w:rPr>
              <w:t>25</w:t>
            </w:r>
            <w:r>
              <w:rPr>
                <w:rFonts w:hint="eastAsia" w:ascii="华文中宋" w:hAnsi="华文中宋" w:eastAsia="华文中宋"/>
                <w:sz w:val="24"/>
              </w:rPr>
              <w:t>日</w:t>
            </w:r>
          </w:p>
        </w:tc>
      </w:tr>
      <w:tr w14:paraId="5A02F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  <w:jc w:val="center"/>
        </w:trPr>
        <w:tc>
          <w:tcPr>
            <w:tcW w:w="975" w:type="pct"/>
            <w:gridSpan w:val="6"/>
            <w:noWrap w:val="0"/>
            <w:vAlign w:val="center"/>
          </w:tcPr>
          <w:p w14:paraId="06AB1A79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所配合的</w:t>
            </w:r>
          </w:p>
          <w:p w14:paraId="1A7DADEB"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文字报道标题</w:t>
            </w:r>
          </w:p>
        </w:tc>
        <w:tc>
          <w:tcPr>
            <w:tcW w:w="1525" w:type="pct"/>
            <w:gridSpan w:val="6"/>
            <w:noWrap w:val="0"/>
            <w:vAlign w:val="center"/>
          </w:tcPr>
          <w:p w14:paraId="10389B4A">
            <w:pPr>
              <w:widowControl/>
              <w:snapToGrid w:val="0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Cs w:val="15"/>
                <w:lang w:val="en-US" w:eastAsia="zh-CN"/>
              </w:rPr>
              <w:t>探“赢”官营子村</w:t>
            </w:r>
          </w:p>
        </w:tc>
        <w:tc>
          <w:tcPr>
            <w:tcW w:w="968" w:type="pct"/>
            <w:gridSpan w:val="4"/>
            <w:noWrap w:val="0"/>
            <w:vAlign w:val="center"/>
          </w:tcPr>
          <w:p w14:paraId="66B971C3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刊发版面</w:t>
            </w:r>
          </w:p>
          <w:p w14:paraId="4F1BFF1A">
            <w:pPr>
              <w:widowControl/>
              <w:snapToGrid w:val="0"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16"/>
                <w:szCs w:val="16"/>
              </w:rPr>
              <w:t>(发布端/账号/版次</w:t>
            </w:r>
            <w:r>
              <w:rPr>
                <w:rFonts w:ascii="华文中宋" w:hAnsi="华文中宋" w:eastAsia="华文中宋"/>
                <w:color w:val="000000"/>
                <w:sz w:val="16"/>
                <w:szCs w:val="16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 w:val="16"/>
                <w:szCs w:val="16"/>
              </w:rPr>
              <w:t>)</w:t>
            </w:r>
          </w:p>
        </w:tc>
        <w:tc>
          <w:tcPr>
            <w:tcW w:w="1529" w:type="pct"/>
            <w:gridSpan w:val="7"/>
            <w:noWrap w:val="0"/>
            <w:vAlign w:val="center"/>
          </w:tcPr>
          <w:p w14:paraId="211E3936">
            <w:pPr>
              <w:widowControl/>
              <w:spacing w:line="240" w:lineRule="exact"/>
              <w:rPr>
                <w:rFonts w:hint="default" w:ascii="仿宋" w:hAnsi="仿宋" w:eastAsia="仿宋" w:cs="仿宋"/>
                <w:color w:val="000000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Cs w:val="15"/>
                <w:lang w:val="en-US" w:eastAsia="zh-CN"/>
              </w:rPr>
              <w:t>共产党员微平台</w:t>
            </w:r>
          </w:p>
        </w:tc>
      </w:tr>
      <w:tr w14:paraId="040C7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exact"/>
          <w:jc w:val="center"/>
        </w:trPr>
        <w:tc>
          <w:tcPr>
            <w:tcW w:w="975" w:type="pct"/>
            <w:gridSpan w:val="6"/>
            <w:noWrap w:val="0"/>
            <w:vAlign w:val="center"/>
          </w:tcPr>
          <w:p w14:paraId="13F0958A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新媒体作品</w:t>
            </w:r>
          </w:p>
          <w:p w14:paraId="3DAF07CE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网址</w:t>
            </w:r>
          </w:p>
        </w:tc>
        <w:tc>
          <w:tcPr>
            <w:tcW w:w="2494" w:type="pct"/>
            <w:gridSpan w:val="10"/>
            <w:noWrap w:val="0"/>
            <w:vAlign w:val="center"/>
          </w:tcPr>
          <w:p w14:paraId="0007B75B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Cs w:val="15"/>
              </w:rPr>
              <w:t>https://mp.weixin.qq.com/s/TaTrlLsuMtgBvLUPpxJj4A</w:t>
            </w:r>
          </w:p>
        </w:tc>
        <w:tc>
          <w:tcPr>
            <w:tcW w:w="833" w:type="pct"/>
            <w:gridSpan w:val="5"/>
            <w:noWrap w:val="0"/>
            <w:vAlign w:val="center"/>
          </w:tcPr>
          <w:p w14:paraId="34882325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 w14:paraId="287B77E5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696" w:type="pct"/>
            <w:gridSpan w:val="2"/>
            <w:noWrap w:val="0"/>
            <w:vAlign w:val="center"/>
          </w:tcPr>
          <w:p w14:paraId="08D67A16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</w:p>
        </w:tc>
      </w:tr>
      <w:tr w14:paraId="7AD90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73" w:hRule="exact"/>
          <w:jc w:val="center"/>
        </w:trPr>
        <w:tc>
          <w:tcPr>
            <w:tcW w:w="539" w:type="pct"/>
            <w:gridSpan w:val="2"/>
            <w:noWrap w:val="0"/>
            <w:vAlign w:val="center"/>
          </w:tcPr>
          <w:p w14:paraId="14758B92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</w:t>
            </w:r>
          </w:p>
          <w:p w14:paraId="4D5B0BA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</w:t>
            </w:r>
          </w:p>
          <w:p w14:paraId="0DA48FF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</w:t>
            </w:r>
          </w:p>
          <w:p w14:paraId="0CB9A0F1">
            <w:pPr>
              <w:widowControl/>
              <w:spacing w:line="32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</w:t>
            </w:r>
          </w:p>
        </w:tc>
        <w:tc>
          <w:tcPr>
            <w:tcW w:w="4460" w:type="pct"/>
            <w:gridSpan w:val="21"/>
            <w:noWrap w:val="0"/>
            <w:vAlign w:val="center"/>
          </w:tcPr>
          <w:p w14:paraId="0D5C740E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Cs w:val="15"/>
              </w:rPr>
              <w:t>本作品以阜新</w:t>
            </w:r>
            <w:r>
              <w:rPr>
                <w:rFonts w:hint="eastAsia" w:ascii="仿宋" w:hAnsi="仿宋" w:eastAsia="仿宋" w:cs="仿宋"/>
                <w:color w:val="000000"/>
                <w:szCs w:val="15"/>
                <w:lang w:val="en-US" w:eastAsia="zh-CN"/>
              </w:rPr>
              <w:t>市</w:t>
            </w:r>
            <w:r>
              <w:rPr>
                <w:rFonts w:hint="eastAsia" w:ascii="仿宋" w:hAnsi="仿宋" w:eastAsia="仿宋" w:cs="仿宋"/>
                <w:color w:val="000000"/>
                <w:szCs w:val="15"/>
              </w:rPr>
              <w:t>蒙古族自治县</w:t>
            </w:r>
            <w:r>
              <w:rPr>
                <w:rFonts w:hint="eastAsia" w:ascii="仿宋" w:hAnsi="仿宋" w:eastAsia="仿宋" w:cs="仿宋"/>
                <w:color w:val="000000"/>
                <w:szCs w:val="15"/>
                <w:lang w:val="en-US" w:eastAsia="zh-CN"/>
              </w:rPr>
              <w:t>于寺镇</w:t>
            </w:r>
            <w:r>
              <w:rPr>
                <w:rFonts w:hint="eastAsia" w:ascii="仿宋" w:hAnsi="仿宋" w:eastAsia="仿宋" w:cs="仿宋"/>
                <w:color w:val="000000"/>
                <w:szCs w:val="15"/>
              </w:rPr>
              <w:t>官营子村全貌为蓝本，采用手绘地图形式，生动呈现了该村“东养殖、南林果、西高产、北棚菜、中心带新型经营主体”的乡村振兴产业格局。创作前期，</w:t>
            </w:r>
            <w:r>
              <w:rPr>
                <w:rFonts w:hint="eastAsia" w:ascii="仿宋" w:hAnsi="仿宋" w:eastAsia="仿宋" w:cs="仿宋"/>
                <w:color w:val="000000"/>
                <w:szCs w:val="15"/>
                <w:lang w:val="en-US" w:eastAsia="zh-CN"/>
              </w:rPr>
              <w:t>作</w:t>
            </w:r>
            <w:r>
              <w:rPr>
                <w:rFonts w:hint="eastAsia" w:ascii="仿宋" w:hAnsi="仿宋" w:eastAsia="仿宋" w:cs="仿宋"/>
                <w:color w:val="000000"/>
                <w:szCs w:val="15"/>
              </w:rPr>
              <w:t>者深入官营子村实地走访，结合无人机航拍影像与村干部访谈，精准还原了村落地理轮廓、产业分布与山水肌理。绘制过程中，摒弃了传统地图的生硬标注，以清新国风笔触勾勒农田、</w:t>
            </w:r>
            <w:r>
              <w:rPr>
                <w:rFonts w:hint="eastAsia" w:ascii="仿宋" w:hAnsi="仿宋" w:eastAsia="仿宋" w:cs="仿宋"/>
                <w:color w:val="000000"/>
                <w:szCs w:val="15"/>
                <w:lang w:val="en-US" w:eastAsia="zh-CN"/>
              </w:rPr>
              <w:t>大棚</w:t>
            </w:r>
            <w:r>
              <w:rPr>
                <w:rFonts w:hint="eastAsia" w:ascii="仿宋" w:hAnsi="仿宋" w:eastAsia="仿宋" w:cs="仿宋"/>
                <w:color w:val="000000"/>
                <w:szCs w:val="15"/>
              </w:rPr>
              <w:t>、林地、养殖区的视觉符号，将具象元素嵌入地图对应位置，既保证了产业布局的科学性，又赋予了乡村图景鲜活的生活气息。作品通过色彩区分不同功能区，西部高产田以金黄色调展现丰收图景，北部棚菜区以规整线条呈现设施农业风貌，让读者直观读懂官营子村从“望天吃饭”到“产业兴旺”的蜕变。作品作为党刊封面刊发后，迅速成为解读官营子村乡村振兴模式的“可视化名片”。其简洁直观的呈现方式，让普通读者一眼看懂产业发展脉络，引发网友对辽宁乡村振兴的热议。</w:t>
            </w:r>
          </w:p>
          <w:p w14:paraId="217EE704"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szCs w:val="15"/>
              </w:rPr>
            </w:pPr>
          </w:p>
        </w:tc>
      </w:tr>
      <w:tr w14:paraId="2F4E83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  <w:jc w:val="center"/>
        </w:trPr>
        <w:tc>
          <w:tcPr>
            <w:tcW w:w="539" w:type="pct"/>
            <w:gridSpan w:val="2"/>
            <w:vMerge w:val="restart"/>
            <w:noWrap w:val="0"/>
            <w:vAlign w:val="center"/>
          </w:tcPr>
          <w:p w14:paraId="46D6AA52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 w14:paraId="71285F4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 w14:paraId="36EB615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 w14:paraId="4A5656E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725" w:type="pct"/>
            <w:gridSpan w:val="5"/>
            <w:noWrap w:val="0"/>
            <w:vAlign w:val="center"/>
          </w:tcPr>
          <w:p w14:paraId="0665F029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32624A79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3735" w:type="pct"/>
            <w:gridSpan w:val="16"/>
            <w:noWrap w:val="0"/>
            <w:vAlign w:val="center"/>
          </w:tcPr>
          <w:p w14:paraId="46B3140E"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15"/>
              </w:rPr>
              <w:t>https://mp.weixin.qq.com/s/TaTrlLsuMtgBvLUPpxJj4A</w:t>
            </w:r>
          </w:p>
        </w:tc>
      </w:tr>
      <w:tr w14:paraId="0A805F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539" w:type="pct"/>
            <w:gridSpan w:val="2"/>
            <w:vMerge w:val="continue"/>
            <w:noWrap w:val="0"/>
            <w:vAlign w:val="center"/>
          </w:tcPr>
          <w:p w14:paraId="0AF438B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725" w:type="pct"/>
            <w:gridSpan w:val="5"/>
            <w:noWrap w:val="0"/>
            <w:vAlign w:val="center"/>
          </w:tcPr>
          <w:p w14:paraId="70E4A53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 w14:paraId="5DEBC4E6">
            <w:pPr>
              <w:spacing w:line="240" w:lineRule="exact"/>
              <w:jc w:val="center"/>
              <w:rPr>
                <w:rFonts w:ascii="仿宋" w:hAnsi="仿宋" w:eastAsia="楷体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704" w:type="pct"/>
            <w:gridSpan w:val="3"/>
            <w:noWrap w:val="0"/>
            <w:vAlign w:val="center"/>
          </w:tcPr>
          <w:p w14:paraId="682703C0">
            <w:pPr>
              <w:spacing w:line="240" w:lineRule="exact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2204</w:t>
            </w:r>
          </w:p>
        </w:tc>
        <w:tc>
          <w:tcPr>
            <w:tcW w:w="534" w:type="pct"/>
            <w:gridSpan w:val="2"/>
            <w:noWrap w:val="0"/>
            <w:vAlign w:val="center"/>
          </w:tcPr>
          <w:p w14:paraId="4D54671B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 w14:paraId="1165466C"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1298" w:type="pct"/>
            <w:gridSpan w:val="6"/>
            <w:noWrap w:val="0"/>
            <w:vAlign w:val="center"/>
          </w:tcPr>
          <w:p w14:paraId="22914F66">
            <w:pPr>
              <w:spacing w:line="240" w:lineRule="exact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116</w:t>
            </w:r>
          </w:p>
        </w:tc>
        <w:tc>
          <w:tcPr>
            <w:tcW w:w="597" w:type="pct"/>
            <w:gridSpan w:val="4"/>
            <w:noWrap w:val="0"/>
            <w:vAlign w:val="center"/>
          </w:tcPr>
          <w:p w14:paraId="11ADE440">
            <w:pPr>
              <w:spacing w:line="24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600" w:type="pct"/>
            <w:noWrap w:val="0"/>
            <w:vAlign w:val="center"/>
          </w:tcPr>
          <w:p w14:paraId="1C48C421">
            <w:pPr>
              <w:spacing w:line="240" w:lineRule="exact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</w:tr>
      <w:tr w14:paraId="4E89C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6" w:hRule="exact"/>
          <w:jc w:val="center"/>
        </w:trPr>
        <w:tc>
          <w:tcPr>
            <w:tcW w:w="539" w:type="pct"/>
            <w:gridSpan w:val="2"/>
            <w:noWrap w:val="0"/>
            <w:vAlign w:val="center"/>
          </w:tcPr>
          <w:p w14:paraId="3FE2CB5F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7D6C2C17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4CB2CD5A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4294731E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1765ECEC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7CF91C73"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︶</w:t>
            </w:r>
          </w:p>
        </w:tc>
        <w:tc>
          <w:tcPr>
            <w:tcW w:w="4460" w:type="pct"/>
            <w:gridSpan w:val="21"/>
            <w:noWrap w:val="0"/>
            <w:vAlign w:val="center"/>
          </w:tcPr>
          <w:p w14:paraId="6D1124EB">
            <w:pPr>
              <w:widowControl/>
              <w:spacing w:line="360" w:lineRule="exact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作品聚焦官营子村振兴实践，以手绘地图创新叙事形式。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作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者扎根一线，精准还原产业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特征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与地理轮廓，用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艺术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语言清晰呈现“四产一中心”布局，让抽象发展脉络变得直观生动。作为党刊封面推出后，传播力强，是兼具新闻真实性与艺术表现力的佳作。</w:t>
            </w:r>
          </w:p>
          <w:p w14:paraId="06487C1C">
            <w:pPr>
              <w:widowControl/>
              <w:spacing w:line="360" w:lineRule="exact"/>
              <w:jc w:val="left"/>
              <w:rPr>
                <w:rFonts w:hint="eastAsia"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 xml:space="preserve">                                        </w:t>
            </w:r>
          </w:p>
          <w:p w14:paraId="6198E786">
            <w:pPr>
              <w:widowControl/>
              <w:spacing w:line="360" w:lineRule="exact"/>
              <w:ind w:firstLine="5040" w:firstLineChars="1800"/>
              <w:jc w:val="lef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签名：</w:t>
            </w:r>
          </w:p>
          <w:p w14:paraId="12B56D1A">
            <w:pPr>
              <w:spacing w:line="360" w:lineRule="exact"/>
              <w:ind w:firstLine="5460" w:firstLineChars="1950"/>
              <w:jc w:val="left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（盖单位公章）</w:t>
            </w:r>
          </w:p>
          <w:p w14:paraId="0BD105E0">
            <w:pPr>
              <w:widowControl/>
              <w:spacing w:line="360" w:lineRule="exact"/>
              <w:ind w:firstLine="3920" w:firstLineChars="1400"/>
              <w:rPr>
                <w:rFonts w:hint="eastAsia"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 xml:space="preserve">             2026年  月  日 </w:t>
            </w:r>
          </w:p>
        </w:tc>
      </w:tr>
      <w:tr w14:paraId="111E5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  <w:jc w:val="center"/>
        </w:trPr>
        <w:tc>
          <w:tcPr>
            <w:tcW w:w="643" w:type="pct"/>
            <w:gridSpan w:val="3"/>
            <w:noWrap w:val="0"/>
            <w:vAlign w:val="center"/>
          </w:tcPr>
          <w:p w14:paraId="4769B948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联系人</w:t>
            </w:r>
          </w:p>
        </w:tc>
        <w:tc>
          <w:tcPr>
            <w:tcW w:w="1533" w:type="pct"/>
            <w:gridSpan w:val="8"/>
            <w:noWrap w:val="0"/>
            <w:vAlign w:val="center"/>
          </w:tcPr>
          <w:p w14:paraId="48DC0CE9">
            <w:pPr>
              <w:widowControl/>
              <w:snapToGrid w:val="0"/>
              <w:rPr>
                <w:rFonts w:hint="eastAsia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  <w:lang w:val="en-US" w:eastAsia="zh-CN"/>
              </w:rPr>
              <w:t>郭玲</w:t>
            </w:r>
          </w:p>
        </w:tc>
        <w:tc>
          <w:tcPr>
            <w:tcW w:w="818" w:type="pct"/>
            <w:gridSpan w:val="3"/>
            <w:noWrap w:val="0"/>
            <w:vAlign w:val="center"/>
          </w:tcPr>
          <w:p w14:paraId="0FC445B9"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2004" w:type="pct"/>
            <w:gridSpan w:val="9"/>
            <w:noWrap w:val="0"/>
            <w:vAlign w:val="center"/>
          </w:tcPr>
          <w:p w14:paraId="48FB3350">
            <w:pPr>
              <w:widowControl/>
              <w:spacing w:line="400" w:lineRule="exact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15009882181</w:t>
            </w:r>
          </w:p>
        </w:tc>
      </w:tr>
      <w:tr w14:paraId="5CF83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exact"/>
          <w:jc w:val="center"/>
        </w:trPr>
        <w:tc>
          <w:tcPr>
            <w:tcW w:w="643" w:type="pct"/>
            <w:gridSpan w:val="3"/>
            <w:noWrap w:val="0"/>
            <w:vAlign w:val="center"/>
          </w:tcPr>
          <w:p w14:paraId="72E06304"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1533" w:type="pct"/>
            <w:gridSpan w:val="8"/>
            <w:noWrap w:val="0"/>
            <w:vAlign w:val="center"/>
          </w:tcPr>
          <w:p w14:paraId="5FD9FD15">
            <w:pPr>
              <w:widowControl/>
              <w:snapToGrid w:val="0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  <w:lang w:val="en-US" w:eastAsia="zh-CN"/>
              </w:rPr>
              <w:t>024-23857265</w:t>
            </w:r>
          </w:p>
        </w:tc>
        <w:tc>
          <w:tcPr>
            <w:tcW w:w="818" w:type="pct"/>
            <w:gridSpan w:val="3"/>
            <w:noWrap w:val="0"/>
            <w:vAlign w:val="center"/>
          </w:tcPr>
          <w:p w14:paraId="15F96C7D"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电子邮箱</w:t>
            </w:r>
          </w:p>
        </w:tc>
        <w:tc>
          <w:tcPr>
            <w:tcW w:w="2004" w:type="pct"/>
            <w:gridSpan w:val="9"/>
            <w:noWrap w:val="0"/>
            <w:vAlign w:val="center"/>
          </w:tcPr>
          <w:p w14:paraId="617CF7DB">
            <w:pPr>
              <w:widowControl/>
              <w:snapToGrid w:val="0"/>
              <w:rPr>
                <w:rFonts w:hint="default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  <w:lang w:val="en-US" w:eastAsia="zh-CN"/>
              </w:rPr>
              <w:t>2331235756@qq.com</w:t>
            </w:r>
          </w:p>
        </w:tc>
      </w:tr>
      <w:tr w14:paraId="2F976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exact"/>
          <w:jc w:val="center"/>
        </w:trPr>
        <w:tc>
          <w:tcPr>
            <w:tcW w:w="643" w:type="pct"/>
            <w:gridSpan w:val="3"/>
            <w:noWrap w:val="0"/>
            <w:vAlign w:val="center"/>
          </w:tcPr>
          <w:p w14:paraId="081C90AD"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地址</w:t>
            </w:r>
          </w:p>
        </w:tc>
        <w:tc>
          <w:tcPr>
            <w:tcW w:w="2650" w:type="pct"/>
            <w:gridSpan w:val="12"/>
            <w:noWrap w:val="0"/>
            <w:vAlign w:val="center"/>
          </w:tcPr>
          <w:p w14:paraId="59A7F9AD">
            <w:pPr>
              <w:widowControl/>
              <w:snapToGrid w:val="0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辽宁省沈阳市和平区南五马路228号党刊大厦</w:t>
            </w:r>
          </w:p>
        </w:tc>
        <w:tc>
          <w:tcPr>
            <w:tcW w:w="599" w:type="pct"/>
            <w:gridSpan w:val="4"/>
            <w:noWrap w:val="0"/>
            <w:vAlign w:val="center"/>
          </w:tcPr>
          <w:p w14:paraId="19FB50A3"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邮编</w:t>
            </w:r>
          </w:p>
        </w:tc>
        <w:tc>
          <w:tcPr>
            <w:tcW w:w="1106" w:type="pct"/>
            <w:gridSpan w:val="4"/>
            <w:noWrap w:val="0"/>
            <w:vAlign w:val="center"/>
          </w:tcPr>
          <w:p w14:paraId="1701D7DF">
            <w:pPr>
              <w:widowControl/>
              <w:snapToGrid w:val="0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  <w:lang w:val="en-US" w:eastAsia="zh-CN"/>
              </w:rPr>
              <w:t>110006</w:t>
            </w:r>
          </w:p>
        </w:tc>
      </w:tr>
      <w:tr w14:paraId="26A2D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5000" w:type="pct"/>
            <w:gridSpan w:val="23"/>
            <w:noWrap w:val="0"/>
            <w:vAlign w:val="center"/>
          </w:tcPr>
          <w:p w14:paraId="30D45FE9">
            <w:pPr>
              <w:widowControl/>
              <w:spacing w:line="400" w:lineRule="exact"/>
              <w:jc w:val="center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以下仅自荐作品填写</w:t>
            </w:r>
          </w:p>
        </w:tc>
      </w:tr>
      <w:tr w14:paraId="505F0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320" w:type="pct"/>
            <w:vMerge w:val="restart"/>
            <w:noWrap w:val="0"/>
            <w:vAlign w:val="center"/>
          </w:tcPr>
          <w:p w14:paraId="2DAE26D5">
            <w:pPr>
              <w:spacing w:line="24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推荐人</w:t>
            </w:r>
          </w:p>
        </w:tc>
        <w:tc>
          <w:tcPr>
            <w:tcW w:w="429" w:type="pct"/>
            <w:gridSpan w:val="4"/>
            <w:noWrap w:val="0"/>
            <w:vAlign w:val="center"/>
          </w:tcPr>
          <w:p w14:paraId="6C522A6A">
            <w:pPr>
              <w:spacing w:line="24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姓名</w:t>
            </w:r>
          </w:p>
        </w:tc>
        <w:tc>
          <w:tcPr>
            <w:tcW w:w="64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C1FD58">
            <w:pPr>
              <w:spacing w:line="240" w:lineRule="exact"/>
              <w:rPr>
                <w:rFonts w:ascii="仿宋" w:hAnsi="仿宋" w:eastAsia="仿宋"/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4D2E2F"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单位及职称</w:t>
            </w:r>
          </w:p>
        </w:tc>
        <w:tc>
          <w:tcPr>
            <w:tcW w:w="1671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21F347">
            <w:pPr>
              <w:jc w:val="center"/>
              <w:rPr>
                <w:rFonts w:ascii="仿宋" w:hAnsi="仿宋" w:eastAsia="仿宋"/>
                <w:color w:val="000000"/>
                <w:sz w:val="20"/>
                <w:szCs w:val="20"/>
              </w:rPr>
            </w:pPr>
          </w:p>
        </w:tc>
        <w:tc>
          <w:tcPr>
            <w:tcW w:w="37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4746F2"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电话</w:t>
            </w:r>
          </w:p>
        </w:tc>
        <w:tc>
          <w:tcPr>
            <w:tcW w:w="105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130071">
            <w:pPr>
              <w:jc w:val="center"/>
              <w:rPr>
                <w:rFonts w:ascii="仿宋" w:hAnsi="仿宋" w:eastAsia="仿宋"/>
                <w:color w:val="000000"/>
                <w:sz w:val="20"/>
                <w:szCs w:val="20"/>
              </w:rPr>
            </w:pPr>
          </w:p>
        </w:tc>
      </w:tr>
      <w:tr w14:paraId="39AFB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320" w:type="pct"/>
            <w:vMerge w:val="continue"/>
            <w:noWrap w:val="0"/>
            <w:vAlign w:val="center"/>
          </w:tcPr>
          <w:p w14:paraId="619C7FD6"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</w:p>
        </w:tc>
        <w:tc>
          <w:tcPr>
            <w:tcW w:w="429" w:type="pct"/>
            <w:gridSpan w:val="4"/>
            <w:noWrap w:val="0"/>
            <w:vAlign w:val="center"/>
          </w:tcPr>
          <w:p w14:paraId="4D226EA9"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姓名</w:t>
            </w:r>
          </w:p>
        </w:tc>
        <w:tc>
          <w:tcPr>
            <w:tcW w:w="64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0A2F7A">
            <w:pPr>
              <w:rPr>
                <w:rFonts w:ascii="仿宋" w:hAnsi="仿宋" w:eastAsia="仿宋"/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BAA289"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单位及职称</w:t>
            </w:r>
          </w:p>
        </w:tc>
        <w:tc>
          <w:tcPr>
            <w:tcW w:w="1671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878A7B">
            <w:pPr>
              <w:jc w:val="center"/>
              <w:rPr>
                <w:rFonts w:ascii="仿宋" w:hAnsi="仿宋" w:eastAsia="仿宋"/>
                <w:color w:val="000000"/>
                <w:sz w:val="20"/>
                <w:szCs w:val="20"/>
              </w:rPr>
            </w:pPr>
          </w:p>
        </w:tc>
        <w:tc>
          <w:tcPr>
            <w:tcW w:w="37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56BE50"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电话</w:t>
            </w:r>
          </w:p>
        </w:tc>
        <w:tc>
          <w:tcPr>
            <w:tcW w:w="105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4CFCA7">
            <w:pPr>
              <w:jc w:val="center"/>
              <w:rPr>
                <w:rFonts w:ascii="仿宋" w:hAnsi="仿宋" w:eastAsia="仿宋"/>
                <w:color w:val="000000"/>
                <w:sz w:val="20"/>
                <w:szCs w:val="20"/>
              </w:rPr>
            </w:pPr>
          </w:p>
        </w:tc>
      </w:tr>
      <w:tr w14:paraId="4DE94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26" w:hRule="exact"/>
          <w:jc w:val="center"/>
        </w:trPr>
        <w:tc>
          <w:tcPr>
            <w:tcW w:w="749" w:type="pct"/>
            <w:gridSpan w:val="5"/>
            <w:noWrap w:val="0"/>
            <w:vAlign w:val="center"/>
          </w:tcPr>
          <w:p w14:paraId="5907C618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审核单位</w:t>
            </w:r>
          </w:p>
          <w:p w14:paraId="37CA9007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意见</w:t>
            </w:r>
          </w:p>
        </w:tc>
        <w:tc>
          <w:tcPr>
            <w:tcW w:w="4250" w:type="pct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44C467E">
            <w:pPr>
              <w:rPr>
                <w:rFonts w:hint="eastAsia" w:ascii="仿宋" w:hAnsi="仿宋" w:eastAsia="仿宋"/>
                <w:color w:val="000000"/>
                <w:w w:val="95"/>
                <w:szCs w:val="21"/>
              </w:rPr>
            </w:pPr>
          </w:p>
          <w:p w14:paraId="7B43A6CD">
            <w:pPr>
              <w:ind w:firstLine="422"/>
              <w:rPr>
                <w:rFonts w:hint="eastAsia" w:ascii="仿宋" w:hAnsi="仿宋" w:eastAsia="仿宋"/>
                <w:color w:val="000000"/>
                <w:szCs w:val="21"/>
              </w:rPr>
            </w:pPr>
          </w:p>
          <w:p w14:paraId="1EC1C04E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 w14:paraId="6750CCC9">
            <w:pPr>
              <w:ind w:firstLine="4560" w:firstLineChars="1900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（加盖单位公章）</w:t>
            </w:r>
          </w:p>
          <w:p w14:paraId="4FDF1F90">
            <w:pPr>
              <w:ind w:firstLine="420"/>
              <w:rPr>
                <w:rFonts w:hint="eastAsia" w:ascii="华文中宋" w:hAnsi="华文中宋" w:eastAsia="华文中宋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 </w:t>
            </w:r>
            <w:r>
              <w:rPr>
                <w:rFonts w:hint="eastAsia" w:ascii="仿宋" w:hAnsi="仿宋" w:eastAsia="仿宋"/>
                <w:color w:val="000000"/>
                <w:szCs w:val="32"/>
              </w:rPr>
              <w:t xml:space="preserve">                      年   月   日</w:t>
            </w:r>
          </w:p>
          <w:p w14:paraId="16E729FF">
            <w:pPr>
              <w:spacing w:line="380" w:lineRule="exact"/>
              <w:jc w:val="center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</w:p>
        </w:tc>
      </w:tr>
    </w:tbl>
    <w:p w14:paraId="1A65F32D">
      <w:pPr>
        <w:spacing w:after="156" w:afterLines="50" w:line="560" w:lineRule="exact"/>
        <w:ind w:firstLine="560" w:firstLineChars="200"/>
        <w:jc w:val="center"/>
        <w:rPr>
          <w:rFonts w:hint="eastAsia" w:ascii="楷体" w:hAnsi="楷体" w:eastAsia="楷体"/>
          <w:bCs/>
          <w:color w:val="000000"/>
          <w:sz w:val="28"/>
          <w:szCs w:val="28"/>
        </w:rPr>
      </w:pPr>
      <w:r>
        <w:rPr>
          <w:rFonts w:hint="eastAsia" w:ascii="楷体" w:hAnsi="楷体" w:eastAsia="楷体"/>
          <w:bCs/>
          <w:color w:val="000000"/>
          <w:sz w:val="28"/>
          <w:szCs w:val="28"/>
        </w:rPr>
        <w:t>此表可从中国记协网www.zgjx.cn下载。</w:t>
      </w:r>
    </w:p>
    <w:p w14:paraId="66C21622">
      <w:pPr>
        <w:spacing w:after="156" w:afterLines="50" w:line="560" w:lineRule="exact"/>
        <w:ind w:firstLine="560" w:firstLineChars="200"/>
        <w:jc w:val="center"/>
        <w:rPr>
          <w:rFonts w:hint="eastAsia" w:ascii="楷体" w:hAnsi="楷体" w:eastAsia="楷体"/>
          <w:bCs/>
          <w:color w:val="000000"/>
          <w:sz w:val="28"/>
          <w:szCs w:val="28"/>
        </w:rPr>
      </w:pPr>
    </w:p>
    <w:p w14:paraId="0E7B5707">
      <w:pPr>
        <w:spacing w:after="156" w:afterLines="50" w:line="560" w:lineRule="exact"/>
        <w:ind w:firstLine="560" w:firstLineChars="200"/>
        <w:jc w:val="center"/>
        <w:rPr>
          <w:rFonts w:hint="eastAsia" w:ascii="楷体" w:hAnsi="楷体" w:eastAsia="楷体"/>
          <w:bCs/>
          <w:color w:val="000000"/>
          <w:sz w:val="28"/>
          <w:szCs w:val="28"/>
        </w:rPr>
      </w:pPr>
    </w:p>
    <w:p w14:paraId="0D1CCFF9">
      <w:pPr>
        <w:spacing w:after="156" w:afterLines="50" w:line="560" w:lineRule="exact"/>
        <w:ind w:firstLine="560" w:firstLineChars="200"/>
        <w:jc w:val="center"/>
        <w:rPr>
          <w:rFonts w:hint="eastAsia" w:ascii="楷体" w:hAnsi="楷体" w:eastAsia="楷体"/>
          <w:bCs/>
          <w:color w:val="000000"/>
          <w:sz w:val="28"/>
          <w:szCs w:val="28"/>
        </w:rPr>
      </w:pPr>
    </w:p>
    <w:p w14:paraId="7EF0743C">
      <w:pPr>
        <w:spacing w:after="156" w:afterLines="50" w:line="560" w:lineRule="exact"/>
        <w:ind w:firstLine="560" w:firstLineChars="200"/>
        <w:jc w:val="center"/>
        <w:rPr>
          <w:rFonts w:hint="eastAsia" w:ascii="楷体" w:hAnsi="楷体" w:eastAsia="楷体"/>
          <w:bCs/>
          <w:color w:val="000000"/>
          <w:sz w:val="28"/>
          <w:szCs w:val="28"/>
        </w:rPr>
      </w:pPr>
    </w:p>
    <w:p w14:paraId="4C198D2E">
      <w:pPr>
        <w:spacing w:after="156" w:afterLines="50" w:line="560" w:lineRule="exact"/>
        <w:ind w:firstLine="560" w:firstLineChars="200"/>
        <w:jc w:val="center"/>
        <w:rPr>
          <w:rFonts w:hint="eastAsia" w:ascii="楷体" w:hAnsi="楷体" w:eastAsia="楷体"/>
          <w:bCs/>
          <w:color w:val="000000"/>
          <w:sz w:val="28"/>
          <w:szCs w:val="28"/>
        </w:rPr>
      </w:pPr>
    </w:p>
    <w:p w14:paraId="58C8CA46">
      <w:pPr>
        <w:spacing w:after="156" w:afterLines="50" w:line="560" w:lineRule="exact"/>
        <w:ind w:firstLine="560" w:firstLineChars="200"/>
        <w:jc w:val="center"/>
        <w:rPr>
          <w:rFonts w:hint="eastAsia" w:ascii="楷体" w:hAnsi="楷体" w:eastAsia="楷体"/>
          <w:bCs/>
          <w:color w:val="000000"/>
          <w:sz w:val="28"/>
          <w:szCs w:val="28"/>
        </w:rPr>
      </w:pPr>
    </w:p>
    <w:p w14:paraId="1661586D">
      <w:pPr>
        <w:spacing w:after="156" w:afterLines="50" w:line="560" w:lineRule="exact"/>
        <w:ind w:firstLine="560" w:firstLineChars="200"/>
        <w:jc w:val="center"/>
        <w:rPr>
          <w:rFonts w:hint="eastAsia" w:ascii="楷体" w:hAnsi="楷体" w:eastAsia="楷体"/>
          <w:bCs/>
          <w:color w:val="000000"/>
          <w:sz w:val="28"/>
          <w:szCs w:val="28"/>
        </w:rPr>
      </w:pPr>
    </w:p>
    <w:p w14:paraId="6DD96AC4">
      <w:pPr>
        <w:spacing w:after="156" w:afterLines="50" w:line="560" w:lineRule="exact"/>
        <w:ind w:firstLine="560" w:firstLineChars="200"/>
        <w:jc w:val="center"/>
        <w:rPr>
          <w:rFonts w:hint="eastAsia" w:ascii="楷体" w:hAnsi="楷体" w:eastAsia="楷体"/>
          <w:bCs/>
          <w:color w:val="000000"/>
          <w:sz w:val="28"/>
          <w:szCs w:val="28"/>
        </w:rPr>
      </w:pPr>
    </w:p>
    <w:p w14:paraId="6171754C">
      <w:pPr>
        <w:spacing w:after="156" w:afterLines="50" w:line="560" w:lineRule="exact"/>
        <w:ind w:firstLine="560" w:firstLineChars="200"/>
        <w:jc w:val="center"/>
        <w:rPr>
          <w:rFonts w:hint="eastAsia" w:ascii="楷体" w:hAnsi="楷体" w:eastAsia="楷体"/>
          <w:bCs/>
          <w:color w:val="000000"/>
          <w:sz w:val="28"/>
          <w:szCs w:val="28"/>
        </w:rPr>
      </w:pPr>
    </w:p>
    <w:p w14:paraId="5D529F50">
      <w:pPr>
        <w:spacing w:line="560" w:lineRule="exact"/>
        <w:ind w:firstLine="2880" w:firstLineChars="900"/>
        <w:jc w:val="left"/>
        <w:rPr>
          <w:rFonts w:ascii="华文中宋" w:hAnsi="华文中宋" w:eastAsia="华文中宋"/>
          <w:color w:val="000000"/>
          <w:sz w:val="32"/>
          <w:szCs w:val="32"/>
        </w:rPr>
      </w:pPr>
    </w:p>
    <w:p w14:paraId="7829954E">
      <w:pPr>
        <w:spacing w:line="560" w:lineRule="exact"/>
        <w:ind w:firstLine="2880" w:firstLineChars="900"/>
        <w:jc w:val="left"/>
        <w:rPr>
          <w:rFonts w:ascii="华文中宋" w:hAnsi="华文中宋" w:eastAsia="华文中宋"/>
          <w:color w:val="000000"/>
          <w:sz w:val="32"/>
          <w:szCs w:val="32"/>
        </w:rPr>
      </w:pPr>
    </w:p>
    <w:p w14:paraId="7240BE55">
      <w:pPr>
        <w:spacing w:line="560" w:lineRule="exact"/>
        <w:jc w:val="left"/>
        <w:rPr>
          <w:rFonts w:hint="eastAsia" w:ascii="仿宋_GB2312" w:hAnsi="仿宋" w:eastAsia="仿宋_GB2312"/>
          <w:color w:val="000000"/>
          <w:sz w:val="30"/>
          <w:szCs w:val="30"/>
        </w:rPr>
      </w:pPr>
    </w:p>
    <w:p w14:paraId="3247A295"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701" w:right="1474" w:bottom="1270" w:left="1474" w:header="851" w:footer="1247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FFB59E">
    <w:pPr>
      <w:pStyle w:val="2"/>
      <w:jc w:val="center"/>
    </w:pPr>
    <w:r>
      <w:rPr>
        <w:rFonts w:ascii="仿宋" w:hAnsi="仿宋" w:eastAsia="仿宋"/>
        <w:sz w:val="28"/>
        <w:szCs w:val="28"/>
      </w:rPr>
      <w:fldChar w:fldCharType="begin"/>
    </w:r>
    <w:r>
      <w:rPr>
        <w:rFonts w:ascii="仿宋" w:hAnsi="仿宋" w:eastAsia="仿宋"/>
        <w:sz w:val="28"/>
        <w:szCs w:val="28"/>
      </w:rPr>
      <w:instrText xml:space="preserve">PAGE   \* MERGEFORMAT</w:instrText>
    </w:r>
    <w:r>
      <w:rPr>
        <w:rFonts w:ascii="仿宋" w:hAnsi="仿宋" w:eastAsia="仿宋"/>
        <w:sz w:val="28"/>
        <w:szCs w:val="28"/>
      </w:rPr>
      <w:fldChar w:fldCharType="separate"/>
    </w:r>
    <w:r>
      <w:rPr>
        <w:rFonts w:ascii="仿宋" w:hAnsi="仿宋" w:eastAsia="仿宋"/>
        <w:sz w:val="28"/>
        <w:szCs w:val="28"/>
        <w:lang w:val="zh-CN"/>
      </w:rPr>
      <w:t>-</w:t>
    </w:r>
    <w:r>
      <w:rPr>
        <w:rFonts w:ascii="仿宋" w:hAnsi="仿宋" w:eastAsia="仿宋"/>
        <w:sz w:val="28"/>
        <w:szCs w:val="28"/>
      </w:rPr>
      <w:t xml:space="preserve"> 15 -</w:t>
    </w:r>
    <w:r>
      <w:rPr>
        <w:rFonts w:ascii="仿宋" w:hAnsi="仿宋" w:eastAsia="仿宋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245750">
    <w:pPr>
      <w:pStyle w:val="2"/>
      <w:framePr w:wrap="around" w:vAnchor="text" w:hAnchor="margin" w:xAlign="outside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 w14:paraId="394EBDB6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96605C"/>
    <w:rsid w:val="64966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Office_12.8.2.18913_F1E327BC-269C-435d-A152-05C5408002CA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2026-04-17T08:57:00Z</dcterms:created>
  <dc:creator>Lenovo</dc:creator>
  <cp:lastModifiedBy>Lenovo</cp:lastModifiedBy>
  <dcterms:modified xsi:type="dcterms:W3CDTF">2026-04-17T08:57:46Z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2052-12.8.2.18913</vt:lpwstr>
  </property>
  <property fmtid="{D5CDD505-2E9C-101B-9397-08002B2CF9AE}" pid="3" name="ICV">
    <vt:lpwstr>C640CA0C9431496BA62B2347635BE39C_11</vt:lpwstr>
  </property>
</Properties>
</file>