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A5F4C3">
      <w:pPr>
        <w:widowControl w:val="0"/>
        <w:spacing w:line="520" w:lineRule="exact"/>
        <w:rPr>
          <w:rFonts w:hint="eastAsia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  <w:lang w:val="zh-CN"/>
        </w:rPr>
        <w:t>附件3</w:t>
      </w:r>
    </w:p>
    <w:p w14:paraId="43A39440">
      <w:pPr>
        <w:pStyle w:val="2"/>
        <w:widowControl w:val="0"/>
        <w:spacing w:before="0" w:beforeAutospacing="0" w:after="0" w:afterAutospacing="0" w:line="620" w:lineRule="exact"/>
        <w:jc w:val="center"/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</w:pPr>
      <w:r>
        <w:rPr>
          <w:rFonts w:hint="default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副刊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参评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  <w:lang w:val="en-US" w:eastAsia="zh-CN"/>
        </w:rPr>
        <w:t>作品</w:t>
      </w:r>
      <w:r>
        <w:rPr>
          <w:rFonts w:hint="eastAsia" w:ascii="方正小标宋简体" w:hAnsi="华文中宋" w:eastAsia="方正小标宋简体" w:cs="Times New Roman"/>
          <w:color w:val="000000"/>
          <w:kern w:val="2"/>
          <w:sz w:val="44"/>
          <w:szCs w:val="36"/>
        </w:rPr>
        <w:t>推荐表</w:t>
      </w:r>
    </w:p>
    <w:tbl>
      <w:tblPr>
        <w:tblStyle w:val="3"/>
        <w:tblW w:w="92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662"/>
        <w:gridCol w:w="1"/>
        <w:gridCol w:w="1374"/>
        <w:gridCol w:w="724"/>
        <w:gridCol w:w="151"/>
        <w:gridCol w:w="571"/>
        <w:gridCol w:w="569"/>
        <w:gridCol w:w="337"/>
        <w:gridCol w:w="511"/>
        <w:gridCol w:w="590"/>
        <w:gridCol w:w="2"/>
        <w:gridCol w:w="796"/>
        <w:gridCol w:w="171"/>
        <w:gridCol w:w="835"/>
        <w:gridCol w:w="142"/>
        <w:gridCol w:w="961"/>
      </w:tblGrid>
      <w:tr w14:paraId="57339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48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5ED01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BEAB2">
            <w:pPr>
              <w:widowControl/>
              <w:snapToGrid/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辽宁日报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87D48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26014">
            <w:pPr>
              <w:spacing w:line="5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副刊</w:t>
            </w:r>
          </w:p>
        </w:tc>
      </w:tr>
      <w:tr w14:paraId="0EDAC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ECE65">
            <w:pPr>
              <w:widowControl/>
              <w:spacing w:line="32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7AF5A">
            <w:pPr>
              <w:widowControl/>
              <w:snapToGrid/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C72E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8DC4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202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lang w:val="en-US" w:eastAsia="zh-CN"/>
              </w:rPr>
              <w:t>26</w:t>
            </w: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日</w:t>
            </w:r>
          </w:p>
        </w:tc>
      </w:tr>
      <w:tr w14:paraId="3BAC5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343F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9BFB7">
            <w:pPr>
              <w:widowControl/>
              <w:snapToGrid/>
              <w:spacing w:line="260" w:lineRule="exac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张晓丽、韩卓航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78396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4A546">
            <w:pPr>
              <w:spacing w:line="26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1"/>
                <w:szCs w:val="15"/>
                <w:lang w:val="en-US" w:eastAsia="zh-CN" w:bidi="ar-SA"/>
              </w:rPr>
              <w:t>集体（高爽、白昊、许科、高峰、马松波）</w:t>
            </w:r>
          </w:p>
        </w:tc>
      </w:tr>
      <w:tr w14:paraId="5432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F67A2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版面名称</w:t>
            </w:r>
          </w:p>
          <w:p w14:paraId="11B600E0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17EDD3">
            <w:pPr>
              <w:widowControl/>
              <w:snapToGrid w:val="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报告文学05版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9B757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版面</w:t>
            </w:r>
          </w:p>
          <w:p w14:paraId="6E3C233C">
            <w:pPr>
              <w:widowControl/>
              <w:spacing w:line="320" w:lineRule="exact"/>
              <w:jc w:val="center"/>
              <w:rPr>
                <w:rFonts w:hint="eastAsia" w:ascii="华文中宋" w:hAnsi="华文中宋" w:eastAsia="华文中宋" w:cs="Times New Roman"/>
                <w:b w:val="0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0A396">
            <w:pPr>
              <w:widowControl/>
              <w:snapToGrid w:val="0"/>
              <w:rPr>
                <w:rFonts w:hint="default" w:ascii="仿宋_GB2312" w:hAnsi="仿宋" w:eastAsia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53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97</w:t>
            </w:r>
          </w:p>
        </w:tc>
        <w:tc>
          <w:tcPr>
            <w:tcW w:w="1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83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1C2C4C38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98D8C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</w:tr>
      <w:tr w14:paraId="5C9BC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  <w:jc w:val="center"/>
        </w:trPr>
        <w:tc>
          <w:tcPr>
            <w:tcW w:w="826" w:type="dxa"/>
            <w:tcBorders>
              <w:tl2br w:val="nil"/>
              <w:tr2bl w:val="nil"/>
            </w:tcBorders>
            <w:noWrap w:val="0"/>
            <w:vAlign w:val="center"/>
          </w:tcPr>
          <w:p w14:paraId="3F4B9C3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1716BA1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6B5270C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13FBC2F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397" w:type="dxa"/>
            <w:gridSpan w:val="16"/>
            <w:tcBorders>
              <w:tl2br w:val="nil"/>
              <w:tr2bl w:val="nil"/>
            </w:tcBorders>
            <w:noWrap w:val="0"/>
            <w:vAlign w:val="center"/>
          </w:tcPr>
          <w:p w14:paraId="16D78539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本文是《与大家行》系列报道的开篇之作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记者用一月时光，跟踪采访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92岁的中国工程院院士陈洪铎。作品以“冷门”为叙事主线，串联起陈洪铎人生中的四次关键抉择：从江南到东北的“移植”、从理科到医科的转身、从空白学科起步的开拓、从美国学成后的毅然归国。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  <w:lang w:val="en-US" w:eastAsia="zh-CN"/>
              </w:rPr>
              <w:t>每一次，都是冷门，也皆是热望。</w:t>
            </w: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文章以青松为意象，用“刷脸进门”“趿拉鞋子”“吃长毛月饼”“饭盒夫妻”等鲜活细节，刻画出这位院士严谨治学、惜时如金、平易近人的形象。</w:t>
            </w:r>
          </w:p>
          <w:p w14:paraId="6AA36590">
            <w:pPr>
              <w:ind w:firstLine="398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  <w:t>作品刊发后产生强烈社会反响。有青年医生留言：“读完热泪盈眶，这才是该追的星。”一位中学生留言：“我想成为像陈爷爷那样的人。”这正是报道初心所在：让科学家精神转化为激励全社会的时代火炬。正如文中所言：“与大家行，如行雾里，虽不湿衣，身自有润。”</w:t>
            </w:r>
          </w:p>
        </w:tc>
      </w:tr>
      <w:tr w14:paraId="353E5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826" w:type="dxa"/>
            <w:vMerge w:val="restart"/>
            <w:noWrap w:val="0"/>
            <w:vAlign w:val="center"/>
          </w:tcPr>
          <w:p w14:paraId="64E62872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传</w:t>
            </w:r>
          </w:p>
          <w:p w14:paraId="02BF2B00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val="en-US" w:eastAsia="zh-CN"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播</w:t>
            </w:r>
          </w:p>
          <w:p w14:paraId="68DDD0E4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数</w:t>
            </w:r>
          </w:p>
          <w:p w14:paraId="0F8431E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szCs w:val="22"/>
                <w:lang w:bidi="ar"/>
              </w:rPr>
              <w:t>据</w:t>
            </w:r>
          </w:p>
        </w:tc>
        <w:tc>
          <w:tcPr>
            <w:tcW w:w="2037" w:type="dxa"/>
            <w:gridSpan w:val="3"/>
            <w:noWrap w:val="0"/>
            <w:vAlign w:val="center"/>
          </w:tcPr>
          <w:p w14:paraId="5594C7F4">
            <w:pPr>
              <w:jc w:val="left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网址</w:t>
            </w:r>
          </w:p>
        </w:tc>
        <w:tc>
          <w:tcPr>
            <w:tcW w:w="6360" w:type="dxa"/>
            <w:gridSpan w:val="13"/>
            <w:noWrap w:val="0"/>
            <w:vAlign w:val="center"/>
          </w:tcPr>
          <w:p w14:paraId="01A1F863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</w:rPr>
              <w:t>https://article.xuexi.cn/articles/index.html?art_id=3366190688457201735&amp;cdn=https%3A%2F%2Fregion-liaoning-resource&amp;item_id=3366190688457201735&amp;study_style_id=feeds_opaque&amp;t=1764125684159&amp;showmenu=false&amp;ref_read_id=363c0f40-5563-4a64-af49-6605a42d0cc5_1776239462954&amp;pid=&amp;ptype=-1&amp;source=share&amp;share_to=copylink</w:t>
            </w:r>
          </w:p>
        </w:tc>
      </w:tr>
      <w:tr w14:paraId="24418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826" w:type="dxa"/>
            <w:vMerge w:val="continue"/>
            <w:noWrap w:val="0"/>
            <w:vAlign w:val="center"/>
          </w:tcPr>
          <w:p w14:paraId="728F9DD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2037" w:type="dxa"/>
            <w:gridSpan w:val="3"/>
            <w:noWrap w:val="0"/>
            <w:vAlign w:val="center"/>
          </w:tcPr>
          <w:p w14:paraId="120E7C3D">
            <w:pPr>
              <w:spacing w:line="240" w:lineRule="exact"/>
              <w:rPr>
                <w:rFonts w:hint="default" w:ascii="仿宋" w:hAnsi="仿宋" w:eastAsia="楷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该平台传播量</w:t>
            </w:r>
          </w:p>
        </w:tc>
        <w:tc>
          <w:tcPr>
            <w:tcW w:w="724" w:type="dxa"/>
            <w:noWrap w:val="0"/>
            <w:vAlign w:val="center"/>
          </w:tcPr>
          <w:p w14:paraId="50FD5ED6">
            <w:pPr>
              <w:spacing w:line="240" w:lineRule="exact"/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5887</w:t>
            </w:r>
          </w:p>
        </w:tc>
        <w:tc>
          <w:tcPr>
            <w:tcW w:w="1628" w:type="dxa"/>
            <w:gridSpan w:val="4"/>
            <w:noWrap w:val="0"/>
            <w:vAlign w:val="center"/>
          </w:tcPr>
          <w:p w14:paraId="6C9EF71E">
            <w:pPr>
              <w:spacing w:line="240" w:lineRule="exact"/>
              <w:rPr>
                <w:rFonts w:hint="default" w:ascii="仿宋" w:hAnsi="仿宋" w:eastAsia="仿宋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1899" w:type="dxa"/>
            <w:gridSpan w:val="4"/>
            <w:noWrap w:val="0"/>
            <w:vAlign w:val="center"/>
          </w:tcPr>
          <w:p w14:paraId="0B37AE6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316</w:t>
            </w:r>
          </w:p>
        </w:tc>
        <w:tc>
          <w:tcPr>
            <w:tcW w:w="1148" w:type="dxa"/>
            <w:gridSpan w:val="3"/>
            <w:noWrap w:val="0"/>
            <w:vAlign w:val="center"/>
          </w:tcPr>
          <w:p w14:paraId="146C68A3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961" w:type="dxa"/>
            <w:noWrap w:val="0"/>
            <w:vAlign w:val="center"/>
          </w:tcPr>
          <w:p w14:paraId="3E0047AC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</w:p>
        </w:tc>
      </w:tr>
      <w:tr w14:paraId="13031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3" w:hRule="exact"/>
          <w:jc w:val="center"/>
        </w:trPr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3F13A9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A894770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54B30B68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7DD923E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03FC5249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41409311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397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FFA79">
            <w:pPr>
              <w:widowControl w:val="0"/>
              <w:ind w:firstLine="440" w:firstLineChars="200"/>
              <w:jc w:val="both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在弘扬科学家精神的大背景下，报道以“冷门”为叙事主线，回应了“何为真正的大家”，具有强烈的现实针对性和思想引领价值。该作品语言凝练而有温度，采访深入、叙事精湛、影响广泛，实现了从专业圈层到社会公众的有效抵达，以新闻的力量完成了对科学家精神的时代书写。</w:t>
            </w:r>
          </w:p>
          <w:p w14:paraId="5322197F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69560400">
            <w:pPr>
              <w:widowControl/>
              <w:spacing w:line="360" w:lineRule="exact"/>
              <w:ind w:left="6616" w:leftChars="1862" w:hanging="2520" w:hangingChars="900"/>
              <w:rPr>
                <w:rFonts w:hint="eastAsia" w:ascii="华文中宋" w:hAnsi="华文中宋" w:eastAsia="华文中宋"/>
                <w:sz w:val="28"/>
                <w:szCs w:val="20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</w:t>
            </w:r>
            <w:r>
              <w:rPr>
                <w:rFonts w:hint="eastAsia" w:ascii="方正仿宋_GB2312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年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17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09F74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6C80F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28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C8A4D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高爽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C840D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89149">
            <w:pPr>
              <w:widowControl w:val="0"/>
              <w:snapToGrid w:val="0"/>
              <w:spacing w:line="560" w:lineRule="exact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13804064412</w:t>
            </w:r>
          </w:p>
        </w:tc>
      </w:tr>
      <w:tr w14:paraId="3B0B1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EAED8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8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FE526">
            <w:pPr>
              <w:widowControl/>
              <w:snapToGrid w:val="0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7C0C7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49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E3829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19734802@qq.com</w:t>
            </w:r>
          </w:p>
        </w:tc>
      </w:tr>
      <w:tr w14:paraId="26196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4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F6AF09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4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5163">
            <w:pPr>
              <w:widowControl w:val="0"/>
              <w:snapToGrid w:val="0"/>
              <w:spacing w:line="560" w:lineRule="exact"/>
              <w:jc w:val="both"/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eastAsia="仿宋" w:cs="仿宋"/>
                <w:sz w:val="28"/>
                <w:szCs w:val="28"/>
                <w:lang w:val="en-US" w:eastAsia="zh-CN"/>
              </w:rPr>
              <w:t>辽宁省沈阳市青年大街356号</w:t>
            </w:r>
            <w:bookmarkStart w:id="0" w:name="_GoBack"/>
            <w:bookmarkEnd w:id="0"/>
          </w:p>
        </w:tc>
        <w:tc>
          <w:tcPr>
            <w:tcW w:w="9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4F55A">
            <w:pPr>
              <w:widowControl/>
              <w:spacing w:line="4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803FB">
            <w:pPr>
              <w:widowControl/>
              <w:snapToGrid w:val="0"/>
              <w:rPr>
                <w:rFonts w:hint="default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  <w:lang w:val="en-US" w:eastAsia="zh-CN"/>
              </w:rPr>
              <w:t>110003</w:t>
            </w:r>
          </w:p>
        </w:tc>
      </w:tr>
    </w:tbl>
    <w:p w14:paraId="4836A0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23E77"/>
    <w:rsid w:val="2C515051"/>
    <w:rsid w:val="357F6A0E"/>
    <w:rsid w:val="43B54BF1"/>
    <w:rsid w:val="44D144D5"/>
    <w:rsid w:val="46E417CA"/>
    <w:rsid w:val="47CE0C1D"/>
    <w:rsid w:val="4EDD508C"/>
    <w:rsid w:val="51B264DE"/>
    <w:rsid w:val="599B1435"/>
    <w:rsid w:val="5B5C6103"/>
    <w:rsid w:val="667B5569"/>
    <w:rsid w:val="735227DE"/>
    <w:rsid w:val="7481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2026-04-15T06:21:00Z</dcterms:created>
  <dc:creator>Lenovo</dc:creator>
  <cp:lastModifiedBy>Lenovo</cp:lastModifiedBy>
  <cp:lastPrinted>2026-04-17T02:41:24Z</cp:lastPrinted>
  <dcterms:modified xsi:type="dcterms:W3CDTF">2026-04-17T02:41:34Z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BC30FB93E70A455C8C3AD40DC52A1793_12</vt:lpwstr>
  </property>
</Properties>
</file>