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E37" w:rsidRDefault="00F71E37" w:rsidP="00F71E37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新闻IP代表作基本情况</w:t>
      </w:r>
    </w:p>
    <w:p w:rsidR="00F71E37" w:rsidRDefault="00F71E37" w:rsidP="00F71E37">
      <w:pPr>
        <w:spacing w:line="20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:rsidR="00F71E37" w:rsidTr="00761D1D">
        <w:trPr>
          <w:cantSplit/>
          <w:trHeight w:val="762"/>
          <w:jc w:val="center"/>
        </w:trPr>
        <w:tc>
          <w:tcPr>
            <w:tcW w:w="1666" w:type="dxa"/>
            <w:gridSpan w:val="2"/>
            <w:vAlign w:val="center"/>
          </w:tcPr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新闻IP</w:t>
            </w:r>
          </w:p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15"/>
              </w:rPr>
              <w:t>《说实在的》</w:t>
            </w:r>
          </w:p>
        </w:tc>
      </w:tr>
      <w:tr w:rsidR="00F71E37" w:rsidTr="00761D1D">
        <w:trPr>
          <w:cantSplit/>
          <w:trHeight w:val="869"/>
          <w:jc w:val="center"/>
        </w:trPr>
        <w:tc>
          <w:tcPr>
            <w:tcW w:w="1666" w:type="dxa"/>
            <w:gridSpan w:val="2"/>
            <w:vAlign w:val="center"/>
          </w:tcPr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“不太冷、不太远、不太贵”  辽宁“年味游”热度持续攀升</w:t>
            </w:r>
          </w:p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水果缺三斤罚五万  “顶风作案”重罚不冤</w:t>
            </w:r>
          </w:p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F71E37" w:rsidTr="00761D1D">
        <w:trPr>
          <w:cantSplit/>
          <w:trHeight w:val="935"/>
          <w:jc w:val="center"/>
        </w:trPr>
        <w:tc>
          <w:tcPr>
            <w:tcW w:w="1666" w:type="dxa"/>
            <w:gridSpan w:val="2"/>
            <w:vAlign w:val="center"/>
          </w:tcPr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大屏：2025年2月7日2025年5月14日</w:t>
            </w:r>
          </w:p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小屏：2025年2月8日2025年5月15日</w:t>
            </w:r>
          </w:p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cs="仿宋" w:hint="eastAsia"/>
                <w:color w:val="000000"/>
                <w:szCs w:val="15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cs="仿宋" w:hint="eastAsia"/>
                <w:color w:val="000000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Cs w:val="15"/>
              </w:rPr>
              <w:t>3分38秒</w:t>
            </w:r>
          </w:p>
          <w:p w:rsidR="00F71E37" w:rsidRDefault="00F71E37" w:rsidP="00761D1D">
            <w:pPr>
              <w:widowControl/>
              <w:spacing w:line="300" w:lineRule="exact"/>
              <w:rPr>
                <w:rFonts w:ascii="仿宋_GB2312" w:eastAsia="仿宋" w:hAnsi="华文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Cs w:val="15"/>
              </w:rPr>
              <w:t>3分49秒</w:t>
            </w:r>
          </w:p>
        </w:tc>
      </w:tr>
      <w:tr w:rsidR="00F71E37" w:rsidTr="00761D1D">
        <w:trPr>
          <w:cantSplit/>
          <w:trHeight w:val="468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新媒体作品</w:t>
            </w:r>
          </w:p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cs="仿宋" w:hint="eastAsia"/>
                <w:color w:val="000000"/>
                <w:sz w:val="24"/>
              </w:rPr>
            </w:pPr>
            <w:hyperlink r:id="rId6" w:history="1">
              <w:r>
                <w:rPr>
                  <w:rStyle w:val="a5"/>
                  <w:rFonts w:ascii="仿宋" w:eastAsia="仿宋" w:hAnsi="仿宋" w:cs="仿宋" w:hint="eastAsia"/>
                  <w:sz w:val="24"/>
                </w:rPr>
                <w:t>https://weixin.qq.com/sph/Az9wr0dWf</w:t>
              </w:r>
            </w:hyperlink>
          </w:p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cs="仿宋" w:hint="eastAsia"/>
                <w:color w:val="000000"/>
                <w:sz w:val="24"/>
              </w:rPr>
            </w:pPr>
            <w:hyperlink r:id="rId7" w:history="1">
              <w:r>
                <w:rPr>
                  <w:rStyle w:val="a5"/>
                  <w:rFonts w:ascii="仿宋" w:eastAsia="仿宋" w:hAnsi="仿宋" w:cs="仿宋" w:hint="eastAsia"/>
                  <w:sz w:val="24"/>
                </w:rPr>
                <w:t>https://weixin.qq.com/sph/AVsShiMV3</w:t>
              </w:r>
            </w:hyperlink>
          </w:p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</w:t>
            </w:r>
          </w:p>
          <w:p w:rsidR="00F71E37" w:rsidRDefault="00F71E37" w:rsidP="00761D1D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560" w:lineRule="exact"/>
              <w:rPr>
                <w:rFonts w:ascii="仿宋" w:eastAsia="仿宋" w:hAnsi="仿宋"/>
                <w:szCs w:val="21"/>
              </w:rPr>
            </w:pPr>
          </w:p>
        </w:tc>
      </w:tr>
      <w:tr w:rsidR="00F71E37" w:rsidTr="00761D1D">
        <w:trPr>
          <w:cantSplit/>
          <w:trHeight w:val="468"/>
          <w:jc w:val="center"/>
        </w:trPr>
        <w:tc>
          <w:tcPr>
            <w:tcW w:w="1666" w:type="dxa"/>
            <w:gridSpan w:val="2"/>
            <w:vMerge/>
            <w:vAlign w:val="center"/>
          </w:tcPr>
          <w:p w:rsidR="00F71E37" w:rsidRDefault="00F71E37" w:rsidP="00761D1D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</w:t>
            </w:r>
          </w:p>
          <w:p w:rsidR="00F71E37" w:rsidRDefault="00F71E37" w:rsidP="00761D1D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F71E37" w:rsidTr="00761D1D">
        <w:trPr>
          <w:cantSplit/>
          <w:trHeight w:val="3637"/>
          <w:jc w:val="center"/>
        </w:trPr>
        <w:tc>
          <w:tcPr>
            <w:tcW w:w="870" w:type="dxa"/>
            <w:vAlign w:val="center"/>
          </w:tcPr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作</w:t>
            </w:r>
          </w:p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品</w:t>
            </w:r>
          </w:p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评</w:t>
            </w:r>
          </w:p>
          <w:p w:rsidR="00F71E37" w:rsidRDefault="00F71E37" w:rsidP="00761D1D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8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“说实在的”是传统媒体与新媒体深度融合的优质内容载体，形成双形态传播模式：大屏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端作为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辽宁广播电视台都市频道《新闻正前方》的精品新闻专栏常态化播出，新媒体端打造为聚焦民生领域的新闻IP，同步在该栏目视频号推送，该专栏聚焦社会热点事件。2025年春节期间，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辽宁文旅热度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飙升，“不太冷、不太远、不太贵”宣传效应显著。作品以接地气的语态，展现辽博、老北市等热门场景，盘点滑雪、温泉、洗浴、美食等特色玩法，呈现辽宁年味游的火爆与魅力，传递山海有情、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天辽地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宁的城市吸引力。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版块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同时聚焦旅游市场消费乱象。五一假期游客在三亚遭遇流动摊贩缺斤短两，9斤水果实重仅6斤，涉事摊贩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被拟处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5万元重罚，引发公众对处罚力度与常态化监管机制的热议。作品梳理事件始末与同类案例，呈现多方观点，指出重罚虽有震慑作用，更需常态化监管发力，呼吁压实管理责任，从专项整治转向长效治理，切实维护旅游市场秩序与游客权益。</w:t>
            </w:r>
          </w:p>
        </w:tc>
      </w:tr>
      <w:tr w:rsidR="00F71E37" w:rsidTr="00761D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986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传</w:t>
            </w:r>
          </w:p>
          <w:p w:rsidR="00F71E37" w:rsidRDefault="00F71E37" w:rsidP="00761D1D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播</w:t>
            </w:r>
          </w:p>
          <w:p w:rsidR="00F71E37" w:rsidRDefault="00F71E37" w:rsidP="00761D1D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数</w:t>
            </w:r>
          </w:p>
          <w:p w:rsidR="00F71E37" w:rsidRDefault="00F71E37" w:rsidP="00761D1D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  <w:lang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/>
              </w:rPr>
              <w:t>全网传播量</w:t>
            </w:r>
          </w:p>
          <w:p w:rsidR="00F71E37" w:rsidRDefault="00F71E37" w:rsidP="00761D1D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  <w:lang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/>
              </w:rPr>
              <w:t>最高平台</w:t>
            </w:r>
          </w:p>
          <w:p w:rsidR="00F71E37" w:rsidRDefault="00F71E37" w:rsidP="00761D1D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 w:cs="仿宋" w:hint="eastAsia"/>
                <w:color w:val="000000"/>
                <w:sz w:val="24"/>
              </w:rPr>
            </w:pPr>
            <w:hyperlink r:id="rId8" w:history="1">
              <w:r>
                <w:rPr>
                  <w:rStyle w:val="a5"/>
                  <w:rFonts w:ascii="仿宋" w:eastAsia="仿宋" w:hAnsi="仿宋" w:cs="仿宋" w:hint="eastAsia"/>
                  <w:sz w:val="24"/>
                </w:rPr>
                <w:t>https://weixin.qq.com/sph/Az9wr0dWf</w:t>
              </w:r>
            </w:hyperlink>
          </w:p>
          <w:p w:rsidR="00F71E37" w:rsidRDefault="00F71E37" w:rsidP="00761D1D">
            <w:pPr>
              <w:widowControl/>
              <w:spacing w:line="300" w:lineRule="exact"/>
              <w:rPr>
                <w:rFonts w:ascii="仿宋" w:eastAsia="仿宋" w:hAnsi="仿宋"/>
                <w:color w:val="000000"/>
                <w:szCs w:val="21"/>
              </w:rPr>
            </w:pPr>
            <w:hyperlink r:id="rId9" w:history="1">
              <w:r>
                <w:rPr>
                  <w:rStyle w:val="a5"/>
                  <w:rFonts w:ascii="仿宋" w:eastAsia="仿宋" w:hAnsi="仿宋" w:cs="仿宋" w:hint="eastAsia"/>
                  <w:sz w:val="24"/>
                </w:rPr>
                <w:t>https://weixin.qq.com/sph/AVsShiMV3</w:t>
              </w:r>
            </w:hyperlink>
          </w:p>
        </w:tc>
      </w:tr>
      <w:tr w:rsidR="00F71E37" w:rsidTr="00761D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894"/>
          <w:jc w:val="center"/>
        </w:trPr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:rsidR="00F71E37" w:rsidRDefault="00F71E37" w:rsidP="00761D1D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spacing w:line="40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3.2万  </w:t>
            </w:r>
          </w:p>
          <w:p w:rsidR="00F71E37" w:rsidRDefault="00F71E37" w:rsidP="00761D1D">
            <w:pPr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2.0万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:rsidR="00F71E37" w:rsidRDefault="00F71E37" w:rsidP="00761D1D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405</w:t>
            </w:r>
          </w:p>
          <w:p w:rsidR="00F71E37" w:rsidRDefault="00F71E37" w:rsidP="00761D1D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104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:rsidR="00F71E37" w:rsidRDefault="00F71E37" w:rsidP="00761D1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3.2</w:t>
            </w:r>
          </w:p>
          <w:p w:rsidR="00F71E37" w:rsidRDefault="00F71E37" w:rsidP="00761D1D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2.0</w:t>
            </w:r>
          </w:p>
        </w:tc>
      </w:tr>
    </w:tbl>
    <w:p w:rsidR="00F71E37" w:rsidRDefault="00F71E37" w:rsidP="00F71E37">
      <w:pPr>
        <w:widowControl/>
        <w:spacing w:line="380" w:lineRule="exact"/>
        <w:jc w:val="left"/>
        <w:rPr>
          <w:rFonts w:ascii="楷体" w:eastAsia="楷体" w:hAnsi="楷体" w:cs="楷体"/>
          <w:b/>
          <w:bCs/>
          <w:color w:val="000000"/>
          <w:sz w:val="30"/>
          <w:szCs w:val="30"/>
        </w:rPr>
      </w:pPr>
      <w:r>
        <w:rPr>
          <w:rFonts w:ascii="楷体" w:eastAsia="楷体" w:hAnsi="楷体" w:cs="楷体" w:hint="eastAsia"/>
          <w:sz w:val="28"/>
          <w:szCs w:val="28"/>
        </w:rPr>
        <w:t>2篇代表作前各附1张。此表可从中国</w:t>
      </w:r>
      <w:proofErr w:type="gramStart"/>
      <w:r>
        <w:rPr>
          <w:rFonts w:ascii="楷体" w:eastAsia="楷体" w:hAnsi="楷体" w:cs="楷体" w:hint="eastAsia"/>
          <w:sz w:val="28"/>
          <w:szCs w:val="28"/>
        </w:rPr>
        <w:t>记协网</w:t>
      </w:r>
      <w:proofErr w:type="gramEnd"/>
      <w:hyperlink r:id="rId10" w:history="1">
        <w:r>
          <w:rPr>
            <w:rFonts w:ascii="楷体" w:eastAsia="楷体" w:hAnsi="楷体" w:cs="楷体" w:hint="eastAsia"/>
            <w:sz w:val="28"/>
            <w:szCs w:val="28"/>
          </w:rPr>
          <w:t>www.zgjx.c</w:t>
        </w:r>
        <w:r>
          <w:rPr>
            <w:rFonts w:ascii="楷体" w:eastAsia="楷体" w:hAnsi="楷体" w:cs="楷体"/>
            <w:sz w:val="28"/>
            <w:szCs w:val="28"/>
          </w:rPr>
          <w:t>n</w:t>
        </w:r>
      </w:hyperlink>
      <w:r>
        <w:rPr>
          <w:rFonts w:ascii="楷体" w:eastAsia="楷体" w:hAnsi="楷体" w:cs="楷体" w:hint="eastAsia"/>
          <w:sz w:val="28"/>
          <w:szCs w:val="28"/>
        </w:rPr>
        <w:t>下载。</w:t>
      </w:r>
    </w:p>
    <w:p w:rsidR="00117FEB" w:rsidRDefault="00F0093B" w:rsidP="00F71E37"/>
    <w:sectPr w:rsidR="00117FEB" w:rsidSect="00DB6C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93B" w:rsidRDefault="00F0093B" w:rsidP="00F71E37">
      <w:r>
        <w:separator/>
      </w:r>
    </w:p>
  </w:endnote>
  <w:endnote w:type="continuationSeparator" w:id="0">
    <w:p w:rsidR="00F0093B" w:rsidRDefault="00F0093B" w:rsidP="00F71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93B" w:rsidRDefault="00F0093B" w:rsidP="00F71E37">
      <w:r>
        <w:separator/>
      </w:r>
    </w:p>
  </w:footnote>
  <w:footnote w:type="continuationSeparator" w:id="0">
    <w:p w:rsidR="00F0093B" w:rsidRDefault="00F0093B" w:rsidP="00F71E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1E37"/>
    <w:rsid w:val="00697D5C"/>
    <w:rsid w:val="00BA5AB2"/>
    <w:rsid w:val="00DB6CF1"/>
    <w:rsid w:val="00F0093B"/>
    <w:rsid w:val="00F7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1E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1E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1E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1E37"/>
    <w:rPr>
      <w:sz w:val="18"/>
      <w:szCs w:val="18"/>
    </w:rPr>
  </w:style>
  <w:style w:type="character" w:styleId="a5">
    <w:name w:val="Hyperlink"/>
    <w:uiPriority w:val="99"/>
    <w:unhideWhenUsed/>
    <w:qFormat/>
    <w:rsid w:val="00F71E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ixin.qq.com/sph/Az9wr0dW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ixin.qq.com/sph/AVsShiMV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ixin.qq.com/sph/Az9wr0dWf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zgjx.c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eixin.qq.com/sph/AVsShiMV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>Lenovo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王玉</dc:creator>
  <cp:keywords/>
  <dc:description/>
  <cp:lastModifiedBy>王玉</cp:lastModifiedBy>
  <cp:revision>2</cp:revision>
  <dcterms:created xsi:type="dcterms:W3CDTF">2026-04-14T08:41:00Z</dcterms:created>
  <dcterms:modified xsi:type="dcterms:W3CDTF">2026-04-14T08:41:00Z</dcterms:modified>
</cp:coreProperties>
</file>