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5EB40">
      <w:pPr>
        <w:rPr>
          <w:rFonts w:ascii="楷体" w:hAnsi="楷体" w:eastAsia="黑体" w:cs="楷体"/>
          <w:b/>
          <w:bCs/>
          <w:color w:val="000000" w:themeColor="text1"/>
          <w:sz w:val="30"/>
          <w:szCs w:val="30"/>
          <w14:textFill>
            <w14:solidFill>
              <w14:schemeClr w14:val="tx1"/>
            </w14:solidFill>
          </w14:textFill>
        </w:rPr>
      </w:pPr>
      <w:r>
        <w:rPr>
          <w:rFonts w:hint="eastAsia" w:ascii="黑体" w:hAnsi="黑体" w:eastAsia="黑体" w:cs="楷体"/>
          <w:color w:val="000000" w:themeColor="text1"/>
          <w:sz w:val="32"/>
          <w:szCs w:val="32"/>
          <w14:textFill>
            <w14:solidFill>
              <w14:schemeClr w14:val="tx1"/>
            </w14:solidFill>
          </w14:textFill>
        </w:rPr>
        <w:t>附件3</w:t>
      </w:r>
    </w:p>
    <w:p w14:paraId="091125BE">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新闻IP参评作品推荐表</w:t>
      </w:r>
      <w:bookmarkStart w:id="0" w:name="附件4"/>
      <w:bookmarkEnd w:id="0"/>
    </w:p>
    <w:p w14:paraId="36261B73">
      <w:pPr>
        <w:spacing w:line="200" w:lineRule="exact"/>
        <w:jc w:val="center"/>
        <w:rPr>
          <w:rFonts w:ascii="华文中宋" w:hAnsi="华文中宋" w:eastAsia="华文中宋"/>
          <w:color w:val="000000"/>
          <w:sz w:val="36"/>
          <w:szCs w:val="36"/>
        </w:rPr>
      </w:pPr>
    </w:p>
    <w:tbl>
      <w:tblPr>
        <w:tblStyle w:val="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03"/>
        <w:gridCol w:w="505"/>
        <w:gridCol w:w="167"/>
        <w:gridCol w:w="104"/>
        <w:gridCol w:w="50"/>
        <w:gridCol w:w="1316"/>
        <w:gridCol w:w="561"/>
        <w:gridCol w:w="382"/>
        <w:gridCol w:w="398"/>
        <w:gridCol w:w="1166"/>
        <w:gridCol w:w="549"/>
        <w:gridCol w:w="312"/>
        <w:gridCol w:w="620"/>
        <w:gridCol w:w="407"/>
        <w:gridCol w:w="375"/>
        <w:gridCol w:w="50"/>
        <w:gridCol w:w="1781"/>
      </w:tblGrid>
      <w:tr w14:paraId="0840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1395" w:type="dxa"/>
            <w:gridSpan w:val="3"/>
            <w:vAlign w:val="center"/>
          </w:tcPr>
          <w:p w14:paraId="36AD77C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13BB1C6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4144" w:type="dxa"/>
            <w:gridSpan w:val="8"/>
            <w:vAlign w:val="center"/>
          </w:tcPr>
          <w:p w14:paraId="5805F0AD">
            <w:pPr>
              <w:spacing w:line="300" w:lineRule="exact"/>
              <w:jc w:val="left"/>
              <w:rPr>
                <w:rFonts w:hint="eastAsia" w:ascii="仿宋" w:hAnsi="仿宋" w:eastAsia="仿宋"/>
                <w:sz w:val="24"/>
                <w:lang w:val="en-US" w:eastAsia="zh-CN"/>
              </w:rPr>
            </w:pPr>
            <w:r>
              <w:rPr>
                <w:rFonts w:hint="eastAsia" w:ascii="仿宋" w:hAnsi="仿宋" w:eastAsia="仿宋"/>
                <w:sz w:val="24"/>
                <w:lang w:val="en-US" w:eastAsia="zh-CN"/>
              </w:rPr>
              <w:t>农业记者猴哥</w:t>
            </w:r>
          </w:p>
        </w:tc>
        <w:tc>
          <w:tcPr>
            <w:tcW w:w="861" w:type="dxa"/>
            <w:gridSpan w:val="2"/>
            <w:vAlign w:val="center"/>
          </w:tcPr>
          <w:p w14:paraId="735A2BE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类别</w:t>
            </w:r>
          </w:p>
        </w:tc>
        <w:tc>
          <w:tcPr>
            <w:tcW w:w="3233" w:type="dxa"/>
            <w:gridSpan w:val="5"/>
            <w:vAlign w:val="center"/>
          </w:tcPr>
          <w:p w14:paraId="2179E26A">
            <w:pPr>
              <w:spacing w:line="300" w:lineRule="exact"/>
              <w:jc w:val="left"/>
              <w:rPr>
                <w:rFonts w:ascii="仿宋" w:hAnsi="仿宋" w:eastAsia="仿宋"/>
                <w:sz w:val="24"/>
              </w:rPr>
            </w:pPr>
            <w:r>
              <w:rPr>
                <w:rFonts w:hint="eastAsia" w:ascii="仿宋" w:hAnsi="仿宋" w:eastAsia="仿宋"/>
                <w:szCs w:val="21"/>
              </w:rPr>
              <w:t>工作室账号</w:t>
            </w:r>
          </w:p>
        </w:tc>
      </w:tr>
      <w:tr w14:paraId="67A3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890" w:type="dxa"/>
            <w:gridSpan w:val="2"/>
            <w:vAlign w:val="center"/>
          </w:tcPr>
          <w:p w14:paraId="49E9076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14:paraId="20AA50E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649" w:type="dxa"/>
            <w:gridSpan w:val="9"/>
            <w:vAlign w:val="center"/>
          </w:tcPr>
          <w:p w14:paraId="0E38FC56">
            <w:pPr>
              <w:spacing w:line="240" w:lineRule="exact"/>
              <w:jc w:val="left"/>
              <w:rPr>
                <w:rFonts w:hint="eastAsia" w:ascii="仿宋" w:hAnsi="仿宋" w:eastAsia="仿宋"/>
                <w:sz w:val="24"/>
                <w:lang w:eastAsia="zh-CN"/>
              </w:rPr>
            </w:pPr>
            <w:r>
              <w:rPr>
                <w:rFonts w:hint="eastAsia" w:ascii="仿宋" w:hAnsi="仿宋" w:eastAsia="仿宋"/>
                <w:bCs/>
                <w:szCs w:val="21"/>
                <w:lang w:val="en-US" w:eastAsia="zh-CN"/>
              </w:rPr>
              <w:t>辽宁日报</w:t>
            </w:r>
          </w:p>
        </w:tc>
        <w:tc>
          <w:tcPr>
            <w:tcW w:w="861" w:type="dxa"/>
            <w:gridSpan w:val="2"/>
            <w:shd w:val="clear" w:color="auto" w:fill="auto"/>
            <w:vAlign w:val="center"/>
          </w:tcPr>
          <w:p w14:paraId="3397625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14:paraId="1FB0A05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233" w:type="dxa"/>
            <w:gridSpan w:val="5"/>
            <w:shd w:val="clear" w:color="auto" w:fill="auto"/>
            <w:vAlign w:val="center"/>
          </w:tcPr>
          <w:p w14:paraId="39B2C763">
            <w:pPr>
              <w:spacing w:line="240" w:lineRule="exact"/>
              <w:jc w:val="left"/>
              <w:rPr>
                <w:rFonts w:hint="eastAsia" w:ascii="仿宋" w:hAnsi="仿宋" w:eastAsia="仿宋"/>
                <w:bCs/>
                <w:szCs w:val="21"/>
                <w:lang w:eastAsia="zh-CN"/>
              </w:rPr>
            </w:pPr>
            <w:r>
              <w:rPr>
                <w:rFonts w:hint="eastAsia" w:ascii="仿宋" w:hAnsi="仿宋" w:eastAsia="仿宋"/>
                <w:bCs/>
                <w:szCs w:val="21"/>
                <w:lang w:val="en-US" w:eastAsia="zh-CN"/>
              </w:rPr>
              <w:t>抖音</w:t>
            </w:r>
          </w:p>
        </w:tc>
      </w:tr>
      <w:tr w14:paraId="65B0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jc w:val="center"/>
        </w:trPr>
        <w:tc>
          <w:tcPr>
            <w:tcW w:w="890" w:type="dxa"/>
            <w:gridSpan w:val="2"/>
            <w:vAlign w:val="center"/>
          </w:tcPr>
          <w:p w14:paraId="070D27D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14:paraId="43D005C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2703" w:type="dxa"/>
            <w:gridSpan w:val="6"/>
            <w:vAlign w:val="center"/>
          </w:tcPr>
          <w:p w14:paraId="7D57B392">
            <w:pPr>
              <w:spacing w:line="300" w:lineRule="exact"/>
              <w:jc w:val="center"/>
              <w:rPr>
                <w:rFonts w:hint="default" w:ascii="华文中宋" w:hAnsi="华文中宋" w:eastAsia="华文中宋"/>
                <w:sz w:val="24"/>
                <w:lang w:val="en-US" w:eastAsia="zh-CN"/>
              </w:rPr>
            </w:pPr>
            <w:r>
              <w:rPr>
                <w:rFonts w:hint="eastAsia" w:ascii="仿宋" w:hAnsi="仿宋" w:eastAsia="仿宋"/>
                <w:bCs/>
                <w:szCs w:val="21"/>
                <w:lang w:val="en-US" w:eastAsia="zh-CN"/>
              </w:rPr>
              <w:t>2019年4月17日</w:t>
            </w:r>
          </w:p>
        </w:tc>
        <w:tc>
          <w:tcPr>
            <w:tcW w:w="780" w:type="dxa"/>
            <w:gridSpan w:val="2"/>
            <w:vAlign w:val="center"/>
          </w:tcPr>
          <w:p w14:paraId="7C9A0044">
            <w:pPr>
              <w:spacing w:line="300" w:lineRule="exact"/>
              <w:jc w:val="center"/>
              <w:rPr>
                <w:rFonts w:ascii="仿宋" w:hAnsi="仿宋" w:eastAsia="仿宋"/>
                <w:bCs/>
                <w:szCs w:val="21"/>
              </w:rPr>
            </w:pPr>
            <w:r>
              <w:rPr>
                <w:rFonts w:hint="eastAsia" w:ascii="华文中宋" w:hAnsi="华文中宋" w:eastAsia="华文中宋"/>
                <w:sz w:val="28"/>
                <w:szCs w:val="28"/>
              </w:rPr>
              <w:t>发布周期</w:t>
            </w:r>
          </w:p>
        </w:tc>
        <w:tc>
          <w:tcPr>
            <w:tcW w:w="1166" w:type="dxa"/>
            <w:vAlign w:val="center"/>
          </w:tcPr>
          <w:p w14:paraId="60716EAC">
            <w:pPr>
              <w:spacing w:line="3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每周三篇</w:t>
            </w:r>
          </w:p>
        </w:tc>
        <w:tc>
          <w:tcPr>
            <w:tcW w:w="1888" w:type="dxa"/>
            <w:gridSpan w:val="4"/>
            <w:shd w:val="clear" w:color="auto" w:fill="auto"/>
            <w:vAlign w:val="center"/>
          </w:tcPr>
          <w:p w14:paraId="131C5092">
            <w:pPr>
              <w:spacing w:line="300" w:lineRule="exact"/>
              <w:jc w:val="center"/>
              <w:rPr>
                <w:rFonts w:ascii="华文中宋" w:hAnsi="华文中宋" w:eastAsia="华文中宋"/>
                <w:sz w:val="24"/>
              </w:rPr>
            </w:pPr>
            <w:r>
              <w:rPr>
                <w:rFonts w:hint="eastAsia" w:ascii="华文中宋" w:hAnsi="华文中宋" w:eastAsia="华文中宋"/>
                <w:sz w:val="24"/>
              </w:rPr>
              <w:t>2025年度</w:t>
            </w:r>
          </w:p>
          <w:p w14:paraId="2BA0FEB2">
            <w:pPr>
              <w:spacing w:line="300" w:lineRule="exact"/>
              <w:jc w:val="center"/>
              <w:rPr>
                <w:rFonts w:ascii="华文中宋" w:hAnsi="华文中宋" w:eastAsia="华文中宋"/>
                <w:sz w:val="28"/>
                <w:szCs w:val="28"/>
              </w:rPr>
            </w:pPr>
            <w:r>
              <w:rPr>
                <w:rFonts w:hint="eastAsia" w:ascii="华文中宋" w:hAnsi="华文中宋" w:eastAsia="华文中宋"/>
                <w:sz w:val="24"/>
              </w:rPr>
              <w:t>发布总次数</w:t>
            </w:r>
          </w:p>
        </w:tc>
        <w:tc>
          <w:tcPr>
            <w:tcW w:w="2206" w:type="dxa"/>
            <w:gridSpan w:val="3"/>
            <w:vAlign w:val="center"/>
          </w:tcPr>
          <w:p w14:paraId="12DB5441">
            <w:pPr>
              <w:spacing w:line="300" w:lineRule="exact"/>
              <w:rPr>
                <w:rFonts w:hint="default" w:ascii="仿宋_GB2312" w:hAnsi="华文仿宋" w:eastAsia="仿宋"/>
                <w:sz w:val="28"/>
                <w:szCs w:val="28"/>
                <w:lang w:val="en-US" w:eastAsia="zh-CN"/>
              </w:rPr>
            </w:pPr>
            <w:r>
              <w:rPr>
                <w:rFonts w:hint="eastAsia" w:ascii="仿宋_GB2312" w:hAnsi="华文仿宋" w:eastAsia="仿宋"/>
                <w:sz w:val="28"/>
                <w:szCs w:val="28"/>
                <w:lang w:val="en-US" w:eastAsia="zh-CN"/>
              </w:rPr>
              <w:t>142次</w:t>
            </w:r>
          </w:p>
        </w:tc>
      </w:tr>
      <w:tr w14:paraId="5899A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exact"/>
          <w:jc w:val="center"/>
        </w:trPr>
        <w:tc>
          <w:tcPr>
            <w:tcW w:w="890" w:type="dxa"/>
            <w:gridSpan w:val="2"/>
            <w:vAlign w:val="center"/>
          </w:tcPr>
          <w:p w14:paraId="16F852F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14:paraId="1AE39A64">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649" w:type="dxa"/>
            <w:gridSpan w:val="9"/>
            <w:shd w:val="clear" w:color="auto" w:fill="auto"/>
            <w:vAlign w:val="center"/>
          </w:tcPr>
          <w:p w14:paraId="64B62819">
            <w:pPr>
              <w:spacing w:line="240" w:lineRule="exact"/>
              <w:rPr>
                <w:rFonts w:hint="default" w:ascii="华文中宋" w:hAnsi="华文中宋" w:eastAsia="华文中宋"/>
                <w:color w:val="000000"/>
                <w:szCs w:val="21"/>
                <w:lang w:val="en-US" w:eastAsia="zh-CN"/>
              </w:rPr>
            </w:pPr>
            <w:r>
              <w:rPr>
                <w:rFonts w:hint="eastAsia" w:ascii="仿宋" w:hAnsi="仿宋" w:eastAsia="仿宋" w:cs="仿宋"/>
                <w:color w:val="000000"/>
                <w:szCs w:val="15"/>
                <w:lang w:val="en-US" w:eastAsia="zh-CN"/>
              </w:rPr>
              <w:t>候森、张昕、高爽、张晓丽、张颖</w:t>
            </w:r>
          </w:p>
        </w:tc>
        <w:tc>
          <w:tcPr>
            <w:tcW w:w="861" w:type="dxa"/>
            <w:gridSpan w:val="2"/>
            <w:vAlign w:val="center"/>
          </w:tcPr>
          <w:p w14:paraId="0986ACB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233" w:type="dxa"/>
            <w:gridSpan w:val="5"/>
            <w:vAlign w:val="center"/>
          </w:tcPr>
          <w:p w14:paraId="46A6BCA7">
            <w:pPr>
              <w:spacing w:line="240" w:lineRule="exact"/>
              <w:jc w:val="left"/>
              <w:rPr>
                <w:rFonts w:ascii="仿宋" w:hAnsi="仿宋" w:eastAsia="仿宋"/>
                <w:sz w:val="24"/>
              </w:rPr>
            </w:pPr>
          </w:p>
        </w:tc>
      </w:tr>
      <w:tr w14:paraId="1E2FA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1666" w:type="dxa"/>
            <w:gridSpan w:val="5"/>
            <w:vMerge w:val="restart"/>
            <w:vAlign w:val="center"/>
          </w:tcPr>
          <w:p w14:paraId="321C7FC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210D45D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7"/>
            <w:vMerge w:val="restart"/>
            <w:tcBorders>
              <w:top w:val="single" w:color="auto" w:sz="4" w:space="0"/>
              <w:left w:val="single" w:color="auto" w:sz="4" w:space="0"/>
              <w:right w:val="single" w:color="auto" w:sz="4" w:space="0"/>
            </w:tcBorders>
            <w:vAlign w:val="center"/>
          </w:tcPr>
          <w:p w14:paraId="168B5712">
            <w:pPr>
              <w:widowControl/>
              <w:spacing w:line="300" w:lineRule="exact"/>
              <w:rPr>
                <w:rFonts w:ascii="仿宋_GB2312" w:hAnsi="华文仿宋" w:eastAsia="仿宋_GB2312"/>
                <w:sz w:val="28"/>
                <w:szCs w:val="28"/>
              </w:rPr>
            </w:pPr>
            <w:r>
              <w:rPr>
                <w:rFonts w:hint="eastAsia" w:ascii="仿宋" w:hAnsi="仿宋" w:eastAsia="仿宋" w:cs="仿宋"/>
                <w:color w:val="000000"/>
                <w:szCs w:val="15"/>
                <w:lang w:val="en-US" w:eastAsia="zh-CN"/>
              </w:rPr>
              <w:t>https://v.douyin.com/pdYU-LYJ5Rw/ 9@8.com :4pm</w:t>
            </w: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0F08CAD8">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638CDF1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31A6E7F3">
            <w:pPr>
              <w:widowControl/>
              <w:spacing w:line="560" w:lineRule="exact"/>
              <w:rPr>
                <w:rFonts w:ascii="仿宋" w:hAnsi="仿宋" w:eastAsia="仿宋"/>
                <w:szCs w:val="21"/>
              </w:rPr>
            </w:pPr>
          </w:p>
        </w:tc>
      </w:tr>
      <w:tr w14:paraId="0FA3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666" w:type="dxa"/>
            <w:gridSpan w:val="5"/>
            <w:vMerge w:val="continue"/>
            <w:vAlign w:val="center"/>
          </w:tcPr>
          <w:p w14:paraId="5DE1CAEA">
            <w:pPr>
              <w:widowControl/>
              <w:spacing w:line="560" w:lineRule="exact"/>
            </w:pPr>
          </w:p>
        </w:tc>
        <w:tc>
          <w:tcPr>
            <w:tcW w:w="4422" w:type="dxa"/>
            <w:gridSpan w:val="7"/>
            <w:vMerge w:val="continue"/>
            <w:tcBorders>
              <w:left w:val="single" w:color="auto" w:sz="4" w:space="0"/>
              <w:bottom w:val="single" w:color="auto" w:sz="4" w:space="0"/>
              <w:right w:val="single" w:color="auto" w:sz="4" w:space="0"/>
            </w:tcBorders>
            <w:vAlign w:val="center"/>
          </w:tcPr>
          <w:p w14:paraId="2878CDB9">
            <w:pPr>
              <w:widowControl/>
              <w:spacing w:line="560" w:lineRule="exact"/>
            </w:pPr>
          </w:p>
        </w:tc>
        <w:tc>
          <w:tcPr>
            <w:tcW w:w="1714" w:type="dxa"/>
            <w:gridSpan w:val="4"/>
            <w:tcBorders>
              <w:top w:val="single" w:color="auto" w:sz="4" w:space="0"/>
              <w:left w:val="single" w:color="auto" w:sz="4" w:space="0"/>
              <w:bottom w:val="single" w:color="auto" w:sz="4" w:space="0"/>
              <w:right w:val="single" w:color="auto" w:sz="4" w:space="0"/>
            </w:tcBorders>
            <w:vAlign w:val="center"/>
          </w:tcPr>
          <w:p w14:paraId="0D1BA138">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3EE4555">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831" w:type="dxa"/>
            <w:gridSpan w:val="2"/>
            <w:tcBorders>
              <w:top w:val="single" w:color="auto" w:sz="4" w:space="0"/>
              <w:left w:val="single" w:color="auto" w:sz="4" w:space="0"/>
              <w:bottom w:val="single" w:color="auto" w:sz="4" w:space="0"/>
              <w:right w:val="single" w:color="auto" w:sz="4" w:space="0"/>
            </w:tcBorders>
            <w:vAlign w:val="center"/>
          </w:tcPr>
          <w:p w14:paraId="36DAD2DB">
            <w:pPr>
              <w:widowControl/>
              <w:spacing w:line="560" w:lineRule="exact"/>
              <w:rPr>
                <w:rFonts w:ascii="华文中宋" w:hAnsi="华文中宋" w:eastAsia="华文中宋"/>
                <w:sz w:val="28"/>
                <w:szCs w:val="28"/>
              </w:rPr>
            </w:pPr>
          </w:p>
        </w:tc>
      </w:tr>
      <w:tr w14:paraId="345C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6" w:hRule="atLeast"/>
          <w:jc w:val="center"/>
        </w:trPr>
        <w:tc>
          <w:tcPr>
            <w:tcW w:w="890" w:type="dxa"/>
            <w:gridSpan w:val="2"/>
            <w:vAlign w:val="center"/>
          </w:tcPr>
          <w:p w14:paraId="0C421641">
            <w:pPr>
              <w:spacing w:line="380" w:lineRule="exact"/>
              <w:jc w:val="center"/>
              <w:rPr>
                <w:rFonts w:ascii="华文中宋" w:hAnsi="华文中宋" w:eastAsia="华文中宋"/>
                <w:sz w:val="28"/>
              </w:rPr>
            </w:pPr>
            <w:r>
              <w:rPr>
                <w:rFonts w:hint="eastAsia" w:ascii="华文中宋" w:hAnsi="华文中宋" w:eastAsia="华文中宋"/>
                <w:sz w:val="28"/>
              </w:rPr>
              <w:t>作</w:t>
            </w:r>
          </w:p>
          <w:p w14:paraId="01E39436">
            <w:pPr>
              <w:spacing w:line="380" w:lineRule="exact"/>
              <w:jc w:val="center"/>
              <w:rPr>
                <w:rFonts w:ascii="华文中宋" w:hAnsi="华文中宋" w:eastAsia="华文中宋"/>
                <w:sz w:val="28"/>
              </w:rPr>
            </w:pPr>
            <w:r>
              <w:rPr>
                <w:rFonts w:hint="eastAsia" w:ascii="华文中宋" w:hAnsi="华文中宋" w:eastAsia="华文中宋"/>
                <w:sz w:val="28"/>
              </w:rPr>
              <w:t>品</w:t>
            </w:r>
          </w:p>
          <w:p w14:paraId="7C930451">
            <w:pPr>
              <w:spacing w:line="380" w:lineRule="exact"/>
              <w:jc w:val="center"/>
              <w:rPr>
                <w:rFonts w:ascii="华文中宋" w:hAnsi="华文中宋" w:eastAsia="华文中宋"/>
                <w:sz w:val="28"/>
              </w:rPr>
            </w:pPr>
            <w:r>
              <w:rPr>
                <w:rFonts w:hint="eastAsia" w:ascii="华文中宋" w:hAnsi="华文中宋" w:eastAsia="华文中宋"/>
                <w:sz w:val="28"/>
              </w:rPr>
              <w:t>简</w:t>
            </w:r>
          </w:p>
          <w:p w14:paraId="38201DD3">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6"/>
            <w:vAlign w:val="center"/>
          </w:tcPr>
          <w:p w14:paraId="0A99F951">
            <w:pPr>
              <w:ind w:firstLine="440" w:firstLineChars="200"/>
              <w:rPr>
                <w:rFonts w:ascii="仿宋" w:hAnsi="仿宋" w:eastAsia="仿宋"/>
                <w:color w:val="000000"/>
                <w:szCs w:val="21"/>
              </w:rPr>
            </w:pPr>
            <w:r>
              <w:rPr>
                <w:rFonts w:hint="eastAsia" w:ascii="仿宋" w:hAnsi="仿宋" w:eastAsia="仿宋"/>
                <w:color w:val="000000"/>
                <w:szCs w:val="21"/>
              </w:rPr>
              <w:t>“农业记者猴哥”是辽宁日报记者候森于2019年</w:t>
            </w:r>
            <w:r>
              <w:rPr>
                <w:rFonts w:hint="eastAsia" w:ascii="仿宋" w:hAnsi="仿宋" w:eastAsia="仿宋"/>
                <w:color w:val="000000"/>
                <w:szCs w:val="21"/>
                <w:lang w:val="en-US" w:eastAsia="zh-CN"/>
              </w:rPr>
              <w:t>4</w:t>
            </w:r>
            <w:r>
              <w:rPr>
                <w:rFonts w:hint="eastAsia" w:ascii="仿宋" w:hAnsi="仿宋" w:eastAsia="仿宋"/>
                <w:color w:val="000000"/>
                <w:szCs w:val="21"/>
              </w:rPr>
              <w:t>月创办的账号，在视频号、抖音、快手等平台持续发布内容。候森深耕农业新闻23年，以记者之眼、乡土之心，7年间持续拍摄</w:t>
            </w:r>
            <w:r>
              <w:rPr>
                <w:rFonts w:hint="eastAsia" w:ascii="仿宋" w:hAnsi="仿宋" w:eastAsia="仿宋"/>
                <w:color w:val="000000"/>
                <w:szCs w:val="21"/>
                <w:lang w:val="en-US" w:eastAsia="zh-CN"/>
              </w:rPr>
              <w:t>7</w:t>
            </w:r>
            <w:r>
              <w:rPr>
                <w:rFonts w:hint="eastAsia" w:ascii="仿宋" w:hAnsi="仿宋" w:eastAsia="仿宋"/>
                <w:color w:val="000000"/>
                <w:szCs w:val="21"/>
              </w:rPr>
              <w:t>00余条</w:t>
            </w:r>
            <w:r>
              <w:rPr>
                <w:rFonts w:hint="eastAsia" w:ascii="仿宋" w:hAnsi="仿宋" w:eastAsia="仿宋"/>
                <w:color w:val="000000"/>
                <w:szCs w:val="21"/>
                <w:lang w:eastAsia="zh-CN"/>
              </w:rPr>
              <w:t>“</w:t>
            </w:r>
            <w:r>
              <w:rPr>
                <w:rFonts w:hint="eastAsia" w:ascii="仿宋" w:hAnsi="仿宋" w:eastAsia="仿宋"/>
                <w:color w:val="000000"/>
                <w:szCs w:val="21"/>
              </w:rPr>
              <w:t>三农</w:t>
            </w:r>
            <w:r>
              <w:rPr>
                <w:rFonts w:hint="eastAsia" w:ascii="仿宋" w:hAnsi="仿宋" w:eastAsia="仿宋"/>
                <w:color w:val="000000"/>
                <w:szCs w:val="21"/>
                <w:lang w:eastAsia="zh-CN"/>
              </w:rPr>
              <w:t>”</w:t>
            </w:r>
            <w:r>
              <w:rPr>
                <w:rFonts w:hint="eastAsia" w:ascii="仿宋" w:hAnsi="仿宋" w:eastAsia="仿宋"/>
                <w:color w:val="000000"/>
                <w:szCs w:val="21"/>
              </w:rPr>
              <w:t>精品短视频，聚焦农业</w:t>
            </w:r>
            <w:r>
              <w:rPr>
                <w:rFonts w:hint="eastAsia" w:ascii="仿宋" w:hAnsi="仿宋" w:eastAsia="仿宋"/>
                <w:color w:val="000000"/>
                <w:szCs w:val="21"/>
                <w:lang w:val="en-US" w:eastAsia="zh-CN"/>
              </w:rPr>
              <w:t>新品种、</w:t>
            </w:r>
            <w:r>
              <w:rPr>
                <w:rFonts w:hint="eastAsia" w:ascii="仿宋" w:hAnsi="仿宋" w:eastAsia="仿宋"/>
                <w:color w:val="000000"/>
                <w:szCs w:val="21"/>
              </w:rPr>
              <w:t>新技术、新装备与乡村振兴鲜活案例，走遍辽宁绝大多数涉农乡镇，凭借扎实内容，全网粉丝达2</w:t>
            </w:r>
            <w:r>
              <w:rPr>
                <w:rFonts w:hint="eastAsia" w:ascii="仿宋" w:hAnsi="仿宋" w:eastAsia="仿宋"/>
                <w:color w:val="000000"/>
                <w:szCs w:val="21"/>
                <w:lang w:val="en-US" w:eastAsia="zh-CN"/>
              </w:rPr>
              <w:t>6</w:t>
            </w:r>
            <w:r>
              <w:rPr>
                <w:rFonts w:hint="eastAsia" w:ascii="仿宋" w:hAnsi="仿宋" w:eastAsia="仿宋"/>
                <w:color w:val="000000"/>
                <w:szCs w:val="21"/>
              </w:rPr>
              <w:t>0万，成为全国</w:t>
            </w:r>
            <w:r>
              <w:rPr>
                <w:rFonts w:hint="eastAsia" w:ascii="仿宋" w:hAnsi="仿宋" w:eastAsia="仿宋"/>
                <w:color w:val="000000"/>
                <w:szCs w:val="21"/>
                <w:lang w:eastAsia="zh-CN"/>
              </w:rPr>
              <w:t>“</w:t>
            </w:r>
            <w:r>
              <w:rPr>
                <w:rFonts w:hint="eastAsia" w:ascii="仿宋" w:hAnsi="仿宋" w:eastAsia="仿宋"/>
                <w:color w:val="000000"/>
                <w:szCs w:val="21"/>
              </w:rPr>
              <w:t>三农</w:t>
            </w:r>
            <w:r>
              <w:rPr>
                <w:rFonts w:hint="eastAsia" w:ascii="仿宋" w:hAnsi="仿宋" w:eastAsia="仿宋"/>
                <w:color w:val="000000"/>
                <w:szCs w:val="21"/>
                <w:lang w:eastAsia="zh-CN"/>
              </w:rPr>
              <w:t>”</w:t>
            </w:r>
            <w:r>
              <w:rPr>
                <w:rFonts w:hint="eastAsia" w:ascii="仿宋" w:hAnsi="仿宋" w:eastAsia="仿宋"/>
                <w:color w:val="000000"/>
                <w:szCs w:val="21"/>
              </w:rPr>
              <w:t>类媒体人头部账号。“农业记者猴哥”的视频传播量屡破圈层，多次被农业农村部、</w:t>
            </w:r>
            <w:r>
              <w:rPr>
                <w:rFonts w:hint="eastAsia" w:ascii="仿宋" w:hAnsi="仿宋" w:eastAsia="仿宋"/>
                <w:color w:val="000000"/>
                <w:szCs w:val="21"/>
                <w:lang w:val="en-US" w:eastAsia="zh-CN"/>
              </w:rPr>
              <w:t>央视、人民日报、新华社</w:t>
            </w:r>
            <w:r>
              <w:rPr>
                <w:rFonts w:hint="eastAsia" w:ascii="仿宋" w:hAnsi="仿宋" w:eastAsia="仿宋"/>
                <w:color w:val="000000"/>
                <w:szCs w:val="21"/>
              </w:rPr>
              <w:t>等官方平台转发，形成“记者+技术+乡土”的独特IP辨识度。“农业记者猴哥”账号2023年入选抖音</w:t>
            </w:r>
            <w:r>
              <w:rPr>
                <w:rFonts w:hint="eastAsia" w:ascii="仿宋" w:hAnsi="仿宋" w:eastAsia="仿宋"/>
                <w:color w:val="000000"/>
                <w:szCs w:val="21"/>
                <w:lang w:val="en-US" w:eastAsia="zh-CN"/>
              </w:rPr>
              <w:t>平台</w:t>
            </w:r>
            <w:r>
              <w:rPr>
                <w:rFonts w:hint="eastAsia" w:ascii="仿宋" w:hAnsi="仿宋" w:eastAsia="仿宋"/>
                <w:color w:val="000000"/>
                <w:szCs w:val="21"/>
              </w:rPr>
              <w:t>首批</w:t>
            </w:r>
            <w:r>
              <w:rPr>
                <w:rFonts w:hint="eastAsia" w:ascii="仿宋" w:hAnsi="仿宋" w:eastAsia="仿宋"/>
                <w:color w:val="000000"/>
                <w:szCs w:val="21"/>
                <w:lang w:val="en-US" w:eastAsia="zh-CN"/>
              </w:rPr>
              <w:t>30名</w:t>
            </w:r>
            <w:r>
              <w:rPr>
                <w:rFonts w:hint="eastAsia" w:ascii="仿宋" w:hAnsi="仿宋" w:eastAsia="仿宋"/>
                <w:color w:val="000000"/>
                <w:szCs w:val="21"/>
              </w:rPr>
              <w:t>“乡村守护人”</w:t>
            </w:r>
            <w:r>
              <w:rPr>
                <w:rFonts w:hint="eastAsia" w:ascii="仿宋" w:hAnsi="仿宋" w:eastAsia="仿宋"/>
                <w:color w:val="000000"/>
                <w:szCs w:val="21"/>
                <w:lang w:val="en-US" w:eastAsia="zh-CN"/>
              </w:rPr>
              <w:t>公益账号</w:t>
            </w:r>
            <w:r>
              <w:rPr>
                <w:rFonts w:hint="eastAsia" w:ascii="仿宋" w:hAnsi="仿宋" w:eastAsia="仿宋"/>
                <w:color w:val="000000"/>
                <w:szCs w:val="21"/>
              </w:rPr>
              <w:t>，获评</w:t>
            </w:r>
            <w:r>
              <w:rPr>
                <w:rFonts w:hint="eastAsia" w:ascii="仿宋" w:hAnsi="仿宋" w:eastAsia="仿宋"/>
                <w:color w:val="000000"/>
                <w:szCs w:val="21"/>
                <w:lang w:val="en-US" w:eastAsia="zh-CN"/>
              </w:rPr>
              <w:t>2024年度</w:t>
            </w:r>
            <w:r>
              <w:rPr>
                <w:rFonts w:hint="eastAsia" w:ascii="仿宋" w:hAnsi="仿宋" w:eastAsia="仿宋"/>
                <w:color w:val="000000"/>
                <w:szCs w:val="21"/>
              </w:rPr>
              <w:t>中央网信办</w:t>
            </w:r>
            <w:r>
              <w:rPr>
                <w:rFonts w:hint="eastAsia" w:ascii="仿宋" w:hAnsi="仿宋" w:eastAsia="仿宋"/>
                <w:color w:val="000000"/>
                <w:szCs w:val="21"/>
                <w:lang w:val="en-US" w:eastAsia="zh-CN"/>
              </w:rPr>
              <w:t>网评</w:t>
            </w:r>
            <w:r>
              <w:rPr>
                <w:rFonts w:hint="eastAsia" w:ascii="仿宋" w:hAnsi="仿宋" w:eastAsia="仿宋"/>
                <w:color w:val="000000"/>
                <w:szCs w:val="21"/>
              </w:rPr>
              <w:t>“创四优”</w:t>
            </w:r>
            <w:r>
              <w:rPr>
                <w:rFonts w:hint="eastAsia" w:ascii="仿宋" w:hAnsi="仿宋" w:eastAsia="仿宋"/>
                <w:color w:val="000000"/>
                <w:szCs w:val="21"/>
                <w:lang w:val="en-US" w:eastAsia="zh-CN"/>
              </w:rPr>
              <w:t>竞赛</w:t>
            </w:r>
            <w:r>
              <w:rPr>
                <w:rFonts w:hint="eastAsia" w:ascii="仿宋" w:hAnsi="仿宋" w:eastAsia="仿宋"/>
                <w:color w:val="000000"/>
                <w:szCs w:val="21"/>
              </w:rPr>
              <w:t>优秀账号。</w:t>
            </w:r>
            <w:r>
              <w:rPr>
                <w:rFonts w:hint="eastAsia" w:ascii="仿宋" w:hAnsi="仿宋" w:eastAsia="仿宋"/>
                <w:color w:val="000000"/>
                <w:szCs w:val="21"/>
                <w:lang w:val="en-US" w:eastAsia="zh-CN"/>
              </w:rPr>
              <w:t>账号主理人</w:t>
            </w:r>
            <w:r>
              <w:rPr>
                <w:rFonts w:hint="eastAsia" w:ascii="仿宋" w:hAnsi="仿宋" w:eastAsia="仿宋"/>
                <w:color w:val="000000"/>
                <w:szCs w:val="21"/>
              </w:rPr>
              <w:t>候森受农业农村部、中央农广校、</w:t>
            </w:r>
            <w:r>
              <w:rPr>
                <w:rFonts w:hint="eastAsia" w:ascii="仿宋" w:hAnsi="仿宋" w:eastAsia="仿宋"/>
                <w:color w:val="000000"/>
                <w:szCs w:val="21"/>
                <w:lang w:val="en-US" w:eastAsia="zh-CN"/>
              </w:rPr>
              <w:t>辽宁省农业农村厅、省妇联</w:t>
            </w:r>
            <w:r>
              <w:rPr>
                <w:rFonts w:hint="eastAsia" w:ascii="仿宋" w:hAnsi="仿宋" w:eastAsia="仿宋"/>
                <w:color w:val="000000"/>
                <w:szCs w:val="21"/>
              </w:rPr>
              <w:t>等</w:t>
            </w:r>
            <w:r>
              <w:rPr>
                <w:rFonts w:hint="eastAsia" w:ascii="仿宋" w:hAnsi="仿宋" w:eastAsia="仿宋"/>
                <w:color w:val="000000"/>
                <w:szCs w:val="21"/>
                <w:lang w:val="en-US" w:eastAsia="zh-CN"/>
              </w:rPr>
              <w:t>部门</w:t>
            </w:r>
            <w:r>
              <w:rPr>
                <w:rFonts w:hint="eastAsia" w:ascii="仿宋" w:hAnsi="仿宋" w:eastAsia="仿宋"/>
                <w:color w:val="000000"/>
                <w:szCs w:val="21"/>
              </w:rPr>
              <w:t>邀请，为数万名农民、村干部讲授短视频运营与农产品电商课程，有效赋能基层传播与农业产销对接。以专业记者深入</w:t>
            </w:r>
            <w:r>
              <w:rPr>
                <w:rFonts w:hint="eastAsia" w:ascii="仿宋" w:hAnsi="仿宋" w:eastAsia="仿宋"/>
                <w:color w:val="000000"/>
                <w:szCs w:val="21"/>
                <w:lang w:eastAsia="zh-CN"/>
              </w:rPr>
              <w:t>“</w:t>
            </w:r>
            <w:r>
              <w:rPr>
                <w:rFonts w:hint="eastAsia" w:ascii="仿宋" w:hAnsi="仿宋" w:eastAsia="仿宋"/>
                <w:color w:val="000000"/>
                <w:szCs w:val="21"/>
              </w:rPr>
              <w:t>三农</w:t>
            </w:r>
            <w:r>
              <w:rPr>
                <w:rFonts w:hint="eastAsia" w:ascii="仿宋" w:hAnsi="仿宋" w:eastAsia="仿宋"/>
                <w:color w:val="000000"/>
                <w:szCs w:val="21"/>
                <w:lang w:eastAsia="zh-CN"/>
              </w:rPr>
              <w:t>”</w:t>
            </w:r>
            <w:r>
              <w:rPr>
                <w:rFonts w:hint="eastAsia" w:ascii="仿宋" w:hAnsi="仿宋" w:eastAsia="仿宋"/>
                <w:color w:val="000000"/>
                <w:szCs w:val="21"/>
              </w:rPr>
              <w:t>一线，既助力了乡村振兴，也探索出主流媒体人转型服务基层的可行路径，成为“新闻+服务+产业”融合发展的标杆案例。</w:t>
            </w:r>
          </w:p>
        </w:tc>
      </w:tr>
      <w:tr w14:paraId="30BC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atLeast"/>
          <w:jc w:val="center"/>
        </w:trPr>
        <w:tc>
          <w:tcPr>
            <w:tcW w:w="890" w:type="dxa"/>
            <w:gridSpan w:val="2"/>
            <w:vAlign w:val="center"/>
          </w:tcPr>
          <w:p w14:paraId="02143117">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6DC0915C">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5F188BE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224F7E2">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4CBDF0AE">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16A52DD">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6"/>
          </w:tcPr>
          <w:p w14:paraId="060FEDC2">
            <w:pPr>
              <w:ind w:firstLine="440" w:firstLineChars="200"/>
              <w:rPr>
                <w:rFonts w:ascii="仿宋" w:hAnsi="仿宋" w:eastAsia="仿宋"/>
                <w:color w:val="000000"/>
                <w:szCs w:val="21"/>
              </w:rPr>
            </w:pPr>
            <w:r>
              <w:rPr>
                <w:rFonts w:hint="eastAsia" w:ascii="仿宋" w:hAnsi="仿宋" w:eastAsia="仿宋"/>
                <w:color w:val="000000"/>
                <w:szCs w:val="21"/>
              </w:rPr>
              <w:t>“农业记者猴哥”是主流媒体人深耕垂直领域的标杆IP。候森用23年脚力换来的专业信任，在短视频时代转化为260万粉丝的真诚。他将镜头对准田间新品种、农业新技术，让“硬核农业知识”变得好看、可信、有用。他更从“记录者”成长为“赋能者”，讲授短视频制作与电商之道，实现了媒体人助力乡村振兴的角色升维。该新闻IP兼具专业深度、传播广度和社会温度。是媒体融合与“三农”服务深度融合的典型之作。</w:t>
            </w:r>
          </w:p>
          <w:p w14:paraId="6F88DFD5">
            <w:pPr>
              <w:spacing w:line="380" w:lineRule="exact"/>
              <w:ind w:firstLine="560" w:firstLineChars="200"/>
              <w:rPr>
                <w:rFonts w:ascii="华文中宋" w:hAnsi="华文中宋" w:eastAsia="华文中宋"/>
                <w:sz w:val="28"/>
                <w:szCs w:val="28"/>
              </w:rPr>
            </w:pPr>
          </w:p>
          <w:p w14:paraId="2D45BD99">
            <w:pPr>
              <w:spacing w:line="380" w:lineRule="exact"/>
              <w:ind w:firstLine="3840" w:firstLineChars="1600"/>
              <w:rPr>
                <w:rFonts w:ascii="华文中宋" w:hAnsi="华文中宋" w:eastAsia="华文中宋"/>
                <w:sz w:val="24"/>
              </w:rPr>
            </w:pPr>
            <w:r>
              <w:rPr>
                <w:rFonts w:hint="eastAsia" w:ascii="华文中宋" w:hAnsi="华文中宋" w:eastAsia="华文中宋"/>
                <w:sz w:val="24"/>
              </w:rPr>
              <w:t xml:space="preserve">签名：                      </w:t>
            </w:r>
          </w:p>
          <w:p w14:paraId="3A7EB977">
            <w:pPr>
              <w:spacing w:line="380" w:lineRule="exact"/>
              <w:ind w:firstLine="4080" w:firstLineChars="1700"/>
              <w:rPr>
                <w:rFonts w:ascii="华文中宋" w:hAnsi="华文中宋" w:eastAsia="华文中宋"/>
                <w:sz w:val="24"/>
              </w:rPr>
            </w:pPr>
            <w:r>
              <w:rPr>
                <w:rFonts w:hint="eastAsia" w:ascii="华文中宋" w:hAnsi="华文中宋" w:eastAsia="华文中宋"/>
                <w:sz w:val="24"/>
              </w:rPr>
              <w:t xml:space="preserve">        </w:t>
            </w:r>
            <w:r>
              <w:rPr>
                <w:rFonts w:hint="eastAsia" w:ascii="仿宋" w:hAnsi="仿宋" w:eastAsia="仿宋"/>
                <w:sz w:val="22"/>
                <w:szCs w:val="22"/>
              </w:rPr>
              <w:t>（加盖单位公章）</w:t>
            </w:r>
          </w:p>
          <w:p w14:paraId="2623C6CA">
            <w:pPr>
              <w:spacing w:line="420" w:lineRule="exact"/>
              <w:jc w:val="left"/>
              <w:rPr>
                <w:rFonts w:ascii="仿宋_GB2312" w:eastAsia="仿宋_GB2312"/>
                <w:b/>
                <w:szCs w:val="21"/>
              </w:rPr>
            </w:pPr>
            <w:r>
              <w:rPr>
                <w:rFonts w:hint="eastAsia" w:ascii="华文中宋" w:hAnsi="华文中宋" w:eastAsia="华文中宋"/>
                <w:sz w:val="24"/>
              </w:rPr>
              <w:t xml:space="preserve">                      </w:t>
            </w:r>
            <w:r>
              <w:rPr>
                <w:rFonts w:hint="eastAsia" w:ascii="华文中宋" w:hAnsi="华文中宋" w:eastAsia="华文中宋"/>
                <w:sz w:val="24"/>
                <w:lang w:val="en-US" w:eastAsia="zh-CN"/>
              </w:rPr>
              <w:t xml:space="preserve"> </w:t>
            </w:r>
            <w:r>
              <w:rPr>
                <w:rFonts w:hint="eastAsia" w:ascii="华文中宋" w:hAnsi="华文中宋" w:eastAsia="华文中宋"/>
                <w:sz w:val="24"/>
              </w:rPr>
              <w:t xml:space="preserve">                </w:t>
            </w:r>
            <w:r>
              <w:rPr>
                <w:rFonts w:ascii="华文中宋" w:hAnsi="华文中宋" w:eastAsia="华文中宋"/>
                <w:sz w:val="24"/>
              </w:rPr>
              <w:t>202</w:t>
            </w:r>
            <w:r>
              <w:rPr>
                <w:rFonts w:hint="eastAsia" w:ascii="华文中宋" w:hAnsi="华文中宋" w:eastAsia="华文中宋"/>
                <w:sz w:val="24"/>
              </w:rPr>
              <w:t>6</w:t>
            </w:r>
            <w:r>
              <w:rPr>
                <w:rFonts w:ascii="华文中宋" w:hAnsi="华文中宋" w:eastAsia="华文中宋"/>
                <w:sz w:val="24"/>
              </w:rPr>
              <w:t>年</w:t>
            </w:r>
            <w:r>
              <w:rPr>
                <w:rFonts w:hint="eastAsia" w:ascii="华文中宋" w:hAnsi="华文中宋" w:eastAsia="华文中宋"/>
                <w:sz w:val="24"/>
                <w:lang w:val="en-US" w:eastAsia="zh-CN"/>
              </w:rPr>
              <w:t>4</w:t>
            </w:r>
            <w:r>
              <w:rPr>
                <w:rFonts w:hint="eastAsia" w:ascii="华文中宋" w:hAnsi="华文中宋" w:eastAsia="华文中宋"/>
                <w:sz w:val="24"/>
              </w:rPr>
              <w:t>月</w:t>
            </w:r>
            <w:r>
              <w:rPr>
                <w:rFonts w:hint="eastAsia" w:ascii="华文中宋" w:hAnsi="华文中宋" w:eastAsia="华文中宋"/>
                <w:sz w:val="24"/>
                <w:lang w:val="en-US" w:eastAsia="zh-CN"/>
              </w:rPr>
              <w:t>17</w:t>
            </w:r>
            <w:r>
              <w:rPr>
                <w:rFonts w:hint="eastAsia" w:ascii="华文中宋" w:hAnsi="华文中宋" w:eastAsia="华文中宋"/>
                <w:sz w:val="24"/>
              </w:rPr>
              <w:t>日</w:t>
            </w:r>
          </w:p>
        </w:tc>
      </w:tr>
      <w:tr w14:paraId="5583A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562" w:type="dxa"/>
            <w:gridSpan w:val="4"/>
            <w:vAlign w:val="center"/>
          </w:tcPr>
          <w:p w14:paraId="5DEF721C">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031" w:type="dxa"/>
            <w:gridSpan w:val="4"/>
            <w:vAlign w:val="center"/>
          </w:tcPr>
          <w:p w14:paraId="37366438">
            <w:pPr>
              <w:rPr>
                <w:rFonts w:ascii="仿宋" w:hAnsi="仿宋" w:eastAsia="仿宋"/>
                <w:sz w:val="24"/>
              </w:rPr>
            </w:pPr>
            <w:r>
              <w:rPr>
                <w:rFonts w:hint="eastAsia" w:ascii="仿宋_GB2312" w:eastAsia="仿宋_GB2312"/>
                <w:sz w:val="28"/>
                <w:lang w:val="en-US" w:eastAsia="zh-CN"/>
              </w:rPr>
              <w:t>高爽</w:t>
            </w:r>
          </w:p>
        </w:tc>
        <w:tc>
          <w:tcPr>
            <w:tcW w:w="1946" w:type="dxa"/>
            <w:gridSpan w:val="3"/>
            <w:vAlign w:val="center"/>
          </w:tcPr>
          <w:p w14:paraId="2FF00060">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861" w:type="dxa"/>
            <w:gridSpan w:val="2"/>
            <w:vAlign w:val="center"/>
          </w:tcPr>
          <w:p w14:paraId="254C8D11">
            <w:pPr>
              <w:spacing w:line="320" w:lineRule="exact"/>
              <w:jc w:val="center"/>
              <w:rPr>
                <w:rFonts w:ascii="华文中宋" w:hAnsi="华文中宋" w:eastAsia="华文中宋"/>
                <w:sz w:val="24"/>
              </w:rPr>
            </w:pPr>
          </w:p>
        </w:tc>
        <w:tc>
          <w:tcPr>
            <w:tcW w:w="1027" w:type="dxa"/>
            <w:gridSpan w:val="2"/>
            <w:vAlign w:val="center"/>
          </w:tcPr>
          <w:p w14:paraId="36C471D5">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206" w:type="dxa"/>
            <w:gridSpan w:val="3"/>
            <w:vAlign w:val="center"/>
          </w:tcPr>
          <w:p w14:paraId="0E548439">
            <w:pPr>
              <w:spacing w:line="320" w:lineRule="exact"/>
              <w:jc w:val="center"/>
              <w:rPr>
                <w:rFonts w:ascii="华文中宋" w:hAnsi="华文中宋" w:eastAsia="华文中宋"/>
                <w:sz w:val="24"/>
              </w:rPr>
            </w:pPr>
            <w:r>
              <w:rPr>
                <w:rFonts w:hint="eastAsia" w:ascii="仿宋" w:eastAsia="仿宋" w:cs="仿宋"/>
                <w:sz w:val="28"/>
                <w:szCs w:val="28"/>
                <w:lang w:val="en-US" w:eastAsia="zh-CN"/>
              </w:rPr>
              <w:t>13804064412</w:t>
            </w:r>
          </w:p>
        </w:tc>
      </w:tr>
      <w:tr w14:paraId="2492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9633" w:type="dxa"/>
            <w:gridSpan w:val="18"/>
            <w:vAlign w:val="center"/>
          </w:tcPr>
          <w:p w14:paraId="4CBEBD66">
            <w:pPr>
              <w:tabs>
                <w:tab w:val="right" w:pos="8730"/>
              </w:tabs>
              <w:spacing w:line="320" w:lineRule="exact"/>
              <w:jc w:val="center"/>
              <w:outlineLvl w:val="0"/>
              <w:rPr>
                <w:rFonts w:ascii="仿宋" w:hAnsi="仿宋" w:eastAsia="仿宋"/>
                <w:sz w:val="24"/>
              </w:rPr>
            </w:pPr>
            <w:r>
              <w:rPr>
                <w:rFonts w:hint="eastAsia" w:ascii="华文中宋" w:hAnsi="华文中宋" w:eastAsia="华文中宋" w:cs="华文中宋"/>
                <w:bCs/>
                <w:sz w:val="28"/>
                <w:szCs w:val="28"/>
              </w:rPr>
              <w:t>以下仅自荐参评作品填写</w:t>
            </w:r>
          </w:p>
        </w:tc>
      </w:tr>
      <w:tr w14:paraId="2920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exact"/>
          <w:jc w:val="center"/>
        </w:trPr>
        <w:tc>
          <w:tcPr>
            <w:tcW w:w="1716" w:type="dxa"/>
            <w:gridSpan w:val="6"/>
            <w:vAlign w:val="center"/>
          </w:tcPr>
          <w:p w14:paraId="5FFAC94D">
            <w:pPr>
              <w:spacing w:line="340" w:lineRule="exact"/>
              <w:jc w:val="center"/>
              <w:rPr>
                <w:rFonts w:ascii="华文中宋" w:hAnsi="华文中宋" w:eastAsia="华文中宋"/>
                <w:color w:val="000000"/>
                <w:sz w:val="24"/>
              </w:rPr>
            </w:pPr>
            <w:r>
              <w:rPr>
                <w:rFonts w:hint="eastAsia" w:ascii="华文中宋" w:hAnsi="华文中宋" w:eastAsia="华文中宋"/>
                <w:color w:val="000000"/>
                <w:sz w:val="24"/>
              </w:rPr>
              <w:t>自荐作品</w:t>
            </w:r>
          </w:p>
          <w:p w14:paraId="7DEF8BCC">
            <w:pPr>
              <w:spacing w:line="340" w:lineRule="exact"/>
              <w:jc w:val="center"/>
              <w:rPr>
                <w:rFonts w:ascii="华文中宋" w:hAnsi="华文中宋" w:eastAsia="华文中宋"/>
                <w:sz w:val="24"/>
              </w:rPr>
            </w:pPr>
            <w:r>
              <w:rPr>
                <w:rFonts w:hint="eastAsia" w:ascii="华文中宋" w:hAnsi="华文中宋" w:eastAsia="华文中宋"/>
                <w:color w:val="000000"/>
                <w:sz w:val="24"/>
              </w:rPr>
              <w:t>所获奖项名称</w:t>
            </w:r>
          </w:p>
        </w:tc>
        <w:tc>
          <w:tcPr>
            <w:tcW w:w="7917" w:type="dxa"/>
            <w:gridSpan w:val="12"/>
            <w:tcBorders>
              <w:top w:val="single" w:color="auto" w:sz="4" w:space="0"/>
              <w:left w:val="single" w:color="auto" w:sz="4" w:space="0"/>
              <w:bottom w:val="single" w:color="auto" w:sz="4" w:space="0"/>
              <w:right w:val="single" w:color="auto" w:sz="4" w:space="0"/>
            </w:tcBorders>
            <w:vAlign w:val="center"/>
          </w:tcPr>
          <w:p w14:paraId="16CFF24B">
            <w:pPr>
              <w:rPr>
                <w:rFonts w:ascii="仿宋" w:hAnsi="仿宋" w:eastAsia="仿宋"/>
                <w:color w:val="000000"/>
                <w:szCs w:val="21"/>
              </w:rPr>
            </w:pPr>
          </w:p>
        </w:tc>
      </w:tr>
      <w:tr w14:paraId="5B91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787" w:type="dxa"/>
            <w:vMerge w:val="restart"/>
            <w:vAlign w:val="center"/>
          </w:tcPr>
          <w:p w14:paraId="6CB6DD32">
            <w:pPr>
              <w:spacing w:line="3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推</w:t>
            </w:r>
          </w:p>
          <w:p w14:paraId="3CF3529C">
            <w:pPr>
              <w:spacing w:line="340" w:lineRule="exact"/>
              <w:jc w:val="distribute"/>
              <w:rPr>
                <w:rFonts w:ascii="华文中宋" w:hAnsi="华文中宋" w:eastAsia="华文中宋"/>
                <w:color w:val="000000"/>
                <w:sz w:val="28"/>
                <w:szCs w:val="28"/>
              </w:rPr>
            </w:pPr>
            <w:r>
              <w:rPr>
                <w:rFonts w:hint="eastAsia" w:ascii="华文中宋" w:hAnsi="华文中宋" w:eastAsia="华文中宋"/>
                <w:color w:val="000000"/>
                <w:sz w:val="28"/>
                <w:szCs w:val="28"/>
              </w:rPr>
              <w:t>荐</w:t>
            </w:r>
          </w:p>
          <w:p w14:paraId="4F13168A">
            <w:pPr>
              <w:spacing w:line="380" w:lineRule="exact"/>
              <w:jc w:val="center"/>
              <w:rPr>
                <w:rFonts w:ascii="华文中宋" w:hAnsi="华文中宋" w:eastAsia="华文中宋"/>
                <w:sz w:val="28"/>
                <w:szCs w:val="28"/>
              </w:rPr>
            </w:pPr>
            <w:r>
              <w:rPr>
                <w:rFonts w:hint="eastAsia" w:ascii="华文中宋" w:hAnsi="华文中宋" w:eastAsia="华文中宋"/>
                <w:color w:val="000000"/>
                <w:sz w:val="28"/>
                <w:szCs w:val="28"/>
              </w:rPr>
              <w:t>人</w:t>
            </w:r>
          </w:p>
        </w:tc>
        <w:tc>
          <w:tcPr>
            <w:tcW w:w="929" w:type="dxa"/>
            <w:gridSpan w:val="5"/>
            <w:vAlign w:val="center"/>
          </w:tcPr>
          <w:p w14:paraId="4E74654B">
            <w:pPr>
              <w:spacing w:line="380" w:lineRule="exact"/>
              <w:jc w:val="center"/>
              <w:rPr>
                <w:rFonts w:ascii="华文中宋" w:hAnsi="华文中宋" w:eastAsia="华文中宋"/>
                <w:sz w:val="24"/>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0D052FA5">
            <w:pPr>
              <w:spacing w:line="240" w:lineRule="exact"/>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21A05B7B">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5"/>
            <w:tcBorders>
              <w:top w:val="single" w:color="auto" w:sz="4" w:space="0"/>
              <w:left w:val="single" w:color="auto" w:sz="4" w:space="0"/>
              <w:bottom w:val="single" w:color="auto" w:sz="4" w:space="0"/>
              <w:right w:val="single" w:color="auto" w:sz="4" w:space="0"/>
            </w:tcBorders>
            <w:vAlign w:val="center"/>
          </w:tcPr>
          <w:p w14:paraId="5342D00B">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6245114E">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3E4DE544">
            <w:pPr>
              <w:spacing w:line="240" w:lineRule="exact"/>
              <w:rPr>
                <w:rFonts w:ascii="仿宋" w:hAnsi="仿宋" w:eastAsia="仿宋"/>
                <w:color w:val="000000"/>
                <w:szCs w:val="21"/>
              </w:rPr>
            </w:pPr>
          </w:p>
        </w:tc>
      </w:tr>
      <w:tr w14:paraId="669E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exact"/>
          <w:jc w:val="center"/>
        </w:trPr>
        <w:tc>
          <w:tcPr>
            <w:tcW w:w="787" w:type="dxa"/>
            <w:vMerge w:val="continue"/>
            <w:vAlign w:val="center"/>
          </w:tcPr>
          <w:p w14:paraId="3939BDA9">
            <w:pPr>
              <w:spacing w:line="380" w:lineRule="exact"/>
              <w:jc w:val="center"/>
              <w:rPr>
                <w:rFonts w:ascii="华文中宋" w:hAnsi="华文中宋" w:eastAsia="华文中宋"/>
                <w:sz w:val="28"/>
                <w:szCs w:val="28"/>
              </w:rPr>
            </w:pPr>
          </w:p>
        </w:tc>
        <w:tc>
          <w:tcPr>
            <w:tcW w:w="929" w:type="dxa"/>
            <w:gridSpan w:val="5"/>
            <w:vAlign w:val="center"/>
          </w:tcPr>
          <w:p w14:paraId="30195553">
            <w:pPr>
              <w:spacing w:line="380" w:lineRule="exact"/>
              <w:jc w:val="center"/>
              <w:rPr>
                <w:rFonts w:ascii="华文中宋" w:hAnsi="华文中宋" w:eastAsia="华文中宋"/>
                <w:sz w:val="22"/>
                <w:szCs w:val="22"/>
              </w:rPr>
            </w:pPr>
            <w:r>
              <w:rPr>
                <w:rFonts w:hint="eastAsia" w:ascii="华文中宋" w:hAnsi="华文中宋" w:eastAsia="华文中宋"/>
                <w:sz w:val="24"/>
              </w:rPr>
              <w:t>姓名</w:t>
            </w:r>
          </w:p>
        </w:tc>
        <w:tc>
          <w:tcPr>
            <w:tcW w:w="1316" w:type="dxa"/>
            <w:tcBorders>
              <w:top w:val="single" w:color="auto" w:sz="4" w:space="0"/>
              <w:left w:val="single" w:color="auto" w:sz="4" w:space="0"/>
              <w:bottom w:val="single" w:color="auto" w:sz="4" w:space="0"/>
              <w:right w:val="single" w:color="auto" w:sz="4" w:space="0"/>
            </w:tcBorders>
            <w:vAlign w:val="center"/>
          </w:tcPr>
          <w:p w14:paraId="0FA732D6">
            <w:pPr>
              <w:rPr>
                <w:rFonts w:ascii="仿宋" w:hAnsi="仿宋" w:eastAsia="仿宋"/>
                <w:color w:val="000000"/>
                <w:sz w:val="20"/>
                <w:szCs w:val="20"/>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434F2D6A">
            <w:pPr>
              <w:spacing w:line="30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45" w:type="dxa"/>
            <w:gridSpan w:val="5"/>
            <w:tcBorders>
              <w:top w:val="single" w:color="auto" w:sz="4" w:space="0"/>
              <w:left w:val="single" w:color="auto" w:sz="4" w:space="0"/>
              <w:bottom w:val="single" w:color="auto" w:sz="4" w:space="0"/>
              <w:right w:val="single" w:color="auto" w:sz="4" w:space="0"/>
            </w:tcBorders>
            <w:vAlign w:val="center"/>
          </w:tcPr>
          <w:p w14:paraId="2E16D2EC">
            <w:pPr>
              <w:spacing w:line="240" w:lineRule="exact"/>
              <w:rPr>
                <w:rFonts w:ascii="仿宋" w:hAnsi="仿宋" w:eastAsia="仿宋"/>
                <w:color w:val="000000"/>
                <w:sz w:val="20"/>
                <w:szCs w:val="20"/>
              </w:rPr>
            </w:pPr>
          </w:p>
        </w:tc>
        <w:tc>
          <w:tcPr>
            <w:tcW w:w="832" w:type="dxa"/>
            <w:gridSpan w:val="3"/>
            <w:tcBorders>
              <w:top w:val="single" w:color="auto" w:sz="4" w:space="0"/>
              <w:left w:val="single" w:color="auto" w:sz="4" w:space="0"/>
              <w:bottom w:val="single" w:color="auto" w:sz="4" w:space="0"/>
              <w:right w:val="single" w:color="auto" w:sz="4" w:space="0"/>
            </w:tcBorders>
            <w:vAlign w:val="center"/>
          </w:tcPr>
          <w:p w14:paraId="55658323">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781" w:type="dxa"/>
            <w:tcBorders>
              <w:top w:val="single" w:color="auto" w:sz="4" w:space="0"/>
              <w:left w:val="single" w:color="auto" w:sz="4" w:space="0"/>
              <w:bottom w:val="single" w:color="auto" w:sz="4" w:space="0"/>
              <w:right w:val="single" w:color="auto" w:sz="4" w:space="0"/>
            </w:tcBorders>
            <w:vAlign w:val="center"/>
          </w:tcPr>
          <w:p w14:paraId="5E82EAE2">
            <w:pPr>
              <w:rPr>
                <w:rFonts w:ascii="仿宋" w:hAnsi="仿宋" w:eastAsia="仿宋"/>
                <w:color w:val="000000"/>
                <w:szCs w:val="21"/>
              </w:rPr>
            </w:pPr>
          </w:p>
        </w:tc>
      </w:tr>
      <w:tr w14:paraId="1EAC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0" w:hRule="exact"/>
          <w:jc w:val="center"/>
        </w:trPr>
        <w:tc>
          <w:tcPr>
            <w:tcW w:w="787" w:type="dxa"/>
            <w:vAlign w:val="center"/>
          </w:tcPr>
          <w:p w14:paraId="66E2BD50">
            <w:pPr>
              <w:spacing w:line="380" w:lineRule="exact"/>
              <w:jc w:val="center"/>
              <w:rPr>
                <w:rFonts w:ascii="华文中宋" w:hAnsi="华文中宋" w:eastAsia="华文中宋"/>
                <w:sz w:val="28"/>
                <w:szCs w:val="28"/>
              </w:rPr>
            </w:pPr>
            <w:bookmarkStart w:id="1" w:name="_GoBack"/>
            <w:r>
              <w:rPr>
                <w:rFonts w:hint="eastAsia" w:ascii="华文中宋" w:hAnsi="华文中宋" w:eastAsia="华文中宋"/>
                <w:sz w:val="28"/>
                <w:szCs w:val="28"/>
              </w:rPr>
              <w:t>审核单位</w:t>
            </w:r>
          </w:p>
          <w:p w14:paraId="6748821D">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846" w:type="dxa"/>
            <w:gridSpan w:val="17"/>
            <w:tcBorders>
              <w:top w:val="single" w:color="auto" w:sz="4" w:space="0"/>
              <w:left w:val="single" w:color="auto" w:sz="4" w:space="0"/>
              <w:bottom w:val="single" w:color="auto" w:sz="4" w:space="0"/>
              <w:right w:val="single" w:color="auto" w:sz="4" w:space="0"/>
            </w:tcBorders>
          </w:tcPr>
          <w:p w14:paraId="662E0ED7">
            <w:pPr>
              <w:ind w:firstLine="422"/>
              <w:rPr>
                <w:rFonts w:ascii="仿宋" w:hAnsi="仿宋" w:eastAsia="仿宋" w:cs="Times New Roman"/>
                <w:color w:val="auto"/>
                <w:sz w:val="21"/>
                <w:szCs w:val="21"/>
              </w:rPr>
            </w:pPr>
            <w:r>
              <w:rPr>
                <w:rFonts w:hint="eastAsia" w:ascii="仿宋" w:hAnsi="仿宋" w:eastAsia="仿宋"/>
                <w:szCs w:val="21"/>
              </w:rPr>
              <w:t>自荐作品由原创单位所在的省级记协、中央新闻单位或中国行业报协会等负责对作品及申报材料审核把关并盖章确认</w:t>
            </w:r>
            <w:r>
              <w:rPr>
                <w:rFonts w:hint="eastAsia" w:ascii="仿宋" w:hAnsi="仿宋" w:eastAsia="仿宋" w:cs="Times New Roman"/>
                <w:color w:val="auto"/>
                <w:sz w:val="21"/>
                <w:szCs w:val="21"/>
              </w:rPr>
              <w:t>。</w:t>
            </w:r>
          </w:p>
          <w:p w14:paraId="2A47F123">
            <w:pPr>
              <w:ind w:firstLine="422"/>
              <w:rPr>
                <w:rFonts w:ascii="仿宋" w:hAnsi="仿宋" w:eastAsia="仿宋" w:cs="Times New Roman"/>
                <w:color w:val="auto"/>
                <w:sz w:val="21"/>
                <w:szCs w:val="21"/>
              </w:rPr>
            </w:pPr>
          </w:p>
          <w:p w14:paraId="08BACB98">
            <w:pPr>
              <w:ind w:firstLine="422"/>
              <w:rPr>
                <w:rFonts w:ascii="仿宋" w:hAnsi="仿宋" w:eastAsia="仿宋" w:cs="仿宋"/>
                <w:color w:val="000000"/>
                <w:sz w:val="24"/>
                <w:szCs w:val="18"/>
              </w:rPr>
            </w:pPr>
            <w:r>
              <w:rPr>
                <w:rFonts w:hint="eastAsia" w:ascii="仿宋" w:hAnsi="仿宋" w:eastAsia="仿宋" w:cs="仿宋"/>
                <w:color w:val="000000"/>
                <w:sz w:val="24"/>
                <w:szCs w:val="18"/>
              </w:rPr>
              <w:t xml:space="preserve">    </w:t>
            </w:r>
          </w:p>
          <w:p w14:paraId="76285F9A">
            <w:pPr>
              <w:ind w:firstLine="5280" w:firstLineChars="22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0AE91BD9">
            <w:pPr>
              <w:ind w:firstLine="420"/>
              <w:rPr>
                <w:rFonts w:ascii="华文中宋" w:hAnsi="华文中宋" w:eastAsia="华文中宋"/>
                <w:sz w:val="24"/>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p w14:paraId="39C8E466">
            <w:pPr>
              <w:spacing w:line="380" w:lineRule="exact"/>
              <w:jc w:val="center"/>
              <w:rPr>
                <w:rFonts w:ascii="仿宋" w:hAnsi="仿宋" w:eastAsia="仿宋"/>
                <w:b/>
                <w:color w:val="000000"/>
                <w:szCs w:val="21"/>
              </w:rPr>
            </w:pPr>
          </w:p>
        </w:tc>
      </w:tr>
      <w:bookmarkEnd w:id="1"/>
    </w:tbl>
    <w:p w14:paraId="68893F04">
      <w:pPr>
        <w:spacing w:line="380" w:lineRule="exact"/>
        <w:ind w:firstLine="560" w:firstLineChars="200"/>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55DD5"/>
    <w:rsid w:val="10807BEF"/>
    <w:rsid w:val="24B16A4C"/>
    <w:rsid w:val="2F0960E5"/>
    <w:rsid w:val="337045BD"/>
    <w:rsid w:val="3C9664D9"/>
    <w:rsid w:val="4BF65A50"/>
    <w:rsid w:val="4DDB56CD"/>
    <w:rsid w:val="51A12D65"/>
    <w:rsid w:val="7FD70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2026-04-16T01:05:00Z</dcterms:created>
  <dc:creator>Lenovo</dc:creator>
  <cp:lastModifiedBy>Lenovo</cp:lastModifiedBy>
  <dcterms:modified xsi:type="dcterms:W3CDTF">2026-04-17T03:07:41Z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DB8648E219FA4FFC87DBE23ADE6DFABD_12</vt:lpwstr>
  </property>
</Properties>
</file>