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B1" w:rsidRDefault="00DD65B1" w:rsidP="00DD65B1">
      <w:pPr>
        <w:widowControl w:val="0"/>
        <w:spacing w:line="480" w:lineRule="exact"/>
        <w:rPr>
          <w:rFonts w:ascii="黑体" w:eastAsia="黑体" w:hAnsi="黑体" w:cs="仿宋" w:hint="eastAsia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  <w:lang w:val="zh-CN"/>
        </w:rPr>
        <w:t>附件3</w:t>
      </w:r>
    </w:p>
    <w:p w:rsidR="00DD65B1" w:rsidRDefault="00DD65B1" w:rsidP="00DD65B1">
      <w:pPr>
        <w:widowControl w:val="0"/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1"/>
        <w:gridCol w:w="283"/>
        <w:gridCol w:w="425"/>
        <w:gridCol w:w="711"/>
        <w:gridCol w:w="453"/>
        <w:gridCol w:w="619"/>
        <w:gridCol w:w="540"/>
        <w:gridCol w:w="252"/>
        <w:gridCol w:w="452"/>
        <w:gridCol w:w="288"/>
        <w:gridCol w:w="1070"/>
        <w:gridCol w:w="251"/>
        <w:gridCol w:w="664"/>
        <w:gridCol w:w="68"/>
        <w:gridCol w:w="317"/>
        <w:gridCol w:w="607"/>
        <w:gridCol w:w="251"/>
        <w:gridCol w:w="1096"/>
      </w:tblGrid>
      <w:tr w:rsidR="00DD65B1" w:rsidTr="00292058">
        <w:trPr>
          <w:trHeight w:val="427"/>
          <w:jc w:val="center"/>
        </w:trPr>
        <w:tc>
          <w:tcPr>
            <w:tcW w:w="1759" w:type="dxa"/>
            <w:gridSpan w:val="3"/>
            <w:vMerge w:val="restart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9"/>
            <w:vMerge w:val="restart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bookmarkStart w:id="0" w:name="OLE_LINK35"/>
            <w:bookmarkStart w:id="1" w:name="OLE_LINK36"/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春节里的大豆腐</w:t>
            </w:r>
            <w:bookmarkEnd w:id="0"/>
            <w:bookmarkEnd w:id="1"/>
          </w:p>
        </w:tc>
        <w:tc>
          <w:tcPr>
            <w:tcW w:w="104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vAlign w:val="center"/>
          </w:tcPr>
          <w:p w:rsidR="00DD65B1" w:rsidRPr="000272D0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 w:hint="eastAsia"/>
                <w:sz w:val="28"/>
                <w:szCs w:val="28"/>
              </w:rPr>
            </w:pPr>
            <w:r>
              <w:rPr>
                <w:rFonts w:ascii="仿宋" w:eastAsia="仿宋" w:cs="仿宋" w:hint="eastAsia"/>
                <w:sz w:val="28"/>
                <w:szCs w:val="28"/>
              </w:rPr>
              <w:t>特写</w:t>
            </w:r>
          </w:p>
        </w:tc>
      </w:tr>
      <w:tr w:rsidR="00DD65B1" w:rsidTr="00292058">
        <w:trPr>
          <w:trHeight w:val="425"/>
          <w:jc w:val="center"/>
        </w:trPr>
        <w:tc>
          <w:tcPr>
            <w:tcW w:w="1759" w:type="dxa"/>
            <w:gridSpan w:val="3"/>
            <w:vMerge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4636" w:type="dxa"/>
            <w:gridSpan w:val="9"/>
            <w:vMerge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2828</w:t>
            </w:r>
          </w:p>
        </w:tc>
      </w:tr>
      <w:tr w:rsidR="00DD65B1" w:rsidTr="00292058">
        <w:trPr>
          <w:trHeight w:hRule="exact" w:val="525"/>
          <w:jc w:val="center"/>
        </w:trPr>
        <w:tc>
          <w:tcPr>
            <w:tcW w:w="175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6"/>
            <w:vAlign w:val="center"/>
          </w:tcPr>
          <w:p w:rsidR="00DD65B1" w:rsidRDefault="00DD65B1" w:rsidP="00292058">
            <w:pPr>
              <w:widowControl w:val="0"/>
              <w:ind w:firstLineChars="200" w:firstLine="56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周军</w:t>
            </w:r>
          </w:p>
        </w:tc>
        <w:tc>
          <w:tcPr>
            <w:tcW w:w="160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6"/>
            <w:vAlign w:val="center"/>
          </w:tcPr>
          <w:p w:rsidR="00DD65B1" w:rsidRDefault="00DD65B1" w:rsidP="00292058">
            <w:pPr>
              <w:widowControl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任杰 惠继远 苑博宁</w:t>
            </w:r>
          </w:p>
        </w:tc>
      </w:tr>
      <w:tr w:rsidR="00DD65B1" w:rsidTr="00292058">
        <w:trPr>
          <w:trHeight w:hRule="exact" w:val="866"/>
          <w:jc w:val="center"/>
        </w:trPr>
        <w:tc>
          <w:tcPr>
            <w:tcW w:w="175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6"/>
            <w:vAlign w:val="center"/>
          </w:tcPr>
          <w:p w:rsidR="00DD65B1" w:rsidRPr="008955C6" w:rsidRDefault="00DD65B1" w:rsidP="00292058">
            <w:pPr>
              <w:widowControl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bookmarkStart w:id="2" w:name="OLE_LINK1"/>
            <w:bookmarkStart w:id="3" w:name="OLE_LINK2"/>
            <w:r w:rsidRPr="008955C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营口新闻传媒中心（营口广播电视台、营口日报社）</w:t>
            </w:r>
            <w:bookmarkEnd w:id="2"/>
            <w:bookmarkEnd w:id="3"/>
          </w:p>
        </w:tc>
        <w:tc>
          <w:tcPr>
            <w:tcW w:w="160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6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 w:hint="eastAsia"/>
                <w:sz w:val="28"/>
                <w:szCs w:val="28"/>
                <w:lang w:val="zh-CN"/>
              </w:rPr>
            </w:pP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《营口日报》</w:t>
            </w:r>
          </w:p>
        </w:tc>
      </w:tr>
      <w:tr w:rsidR="00DD65B1" w:rsidTr="00292058">
        <w:trPr>
          <w:trHeight w:val="659"/>
          <w:jc w:val="center"/>
        </w:trPr>
        <w:tc>
          <w:tcPr>
            <w:tcW w:w="175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6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/>
                <w:sz w:val="28"/>
                <w:szCs w:val="28"/>
                <w:lang w:val="zh-CN"/>
              </w:rPr>
              <w:t>辽河湾副刊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6版</w:t>
            </w:r>
          </w:p>
        </w:tc>
        <w:tc>
          <w:tcPr>
            <w:tcW w:w="160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6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2024年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 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2月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cs="仿宋" w:hint="eastAsia"/>
                <w:sz w:val="28"/>
                <w:szCs w:val="28"/>
                <w:lang w:val="zh-CN"/>
              </w:rPr>
              <w:t>21日</w:t>
            </w:r>
          </w:p>
        </w:tc>
      </w:tr>
      <w:tr w:rsidR="00DD65B1" w:rsidTr="00292058">
        <w:trPr>
          <w:trHeight w:val="669"/>
          <w:jc w:val="center"/>
        </w:trPr>
        <w:tc>
          <w:tcPr>
            <w:tcW w:w="1759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9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 w:hint="eastAsia"/>
                <w:sz w:val="28"/>
                <w:szCs w:val="28"/>
                <w:lang w:val="zh-CN"/>
              </w:rPr>
            </w:pPr>
            <w:r w:rsidRPr="00A25D85">
              <w:rPr>
                <w:rFonts w:ascii="仿宋" w:eastAsia="仿宋" w:hAnsi="仿宋"/>
                <w:color w:val="000000"/>
                <w:sz w:val="28"/>
                <w:szCs w:val="28"/>
              </w:rPr>
              <w:t>http://www.ykd.com.cn/pc/layout/202402/21/node_06.html</w:t>
            </w:r>
          </w:p>
        </w:tc>
        <w:tc>
          <w:tcPr>
            <w:tcW w:w="1907" w:type="dxa"/>
            <w:gridSpan w:val="5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是否为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vAlign w:val="center"/>
          </w:tcPr>
          <w:p w:rsidR="00DD65B1" w:rsidRDefault="00DD65B1" w:rsidP="0029205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</w:tr>
      <w:tr w:rsidR="00DD65B1" w:rsidRPr="001D4C32" w:rsidTr="00292058">
        <w:trPr>
          <w:trHeight w:hRule="exact" w:val="1649"/>
          <w:jc w:val="center"/>
        </w:trPr>
        <w:tc>
          <w:tcPr>
            <w:tcW w:w="1051" w:type="dxa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︵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程介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17"/>
            <w:vAlign w:val="center"/>
          </w:tcPr>
          <w:p w:rsidR="00DD65B1" w:rsidRPr="001D4C32" w:rsidRDefault="00DD65B1" w:rsidP="00292058">
            <w:pPr>
              <w:pStyle w:val="1"/>
              <w:ind w:firstLineChars="200" w:firstLine="480"/>
              <w:rPr>
                <w:w w:val="95"/>
                <w:sz w:val="24"/>
                <w:szCs w:val="24"/>
              </w:rPr>
            </w:pPr>
            <w:r w:rsidRPr="001D4C3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这是一部描写东北豆腐手工匠人的特写。东北豆腐，以其独特的工艺、百变的吃法和深厚的文化底蕴，成为中国饮食文化的重要篇章。作者通过生活化的场景，重点描绘了豆腐手工匠人的手工艺和豆腐所包含的文化基础。</w:t>
            </w:r>
          </w:p>
        </w:tc>
      </w:tr>
      <w:tr w:rsidR="00DD65B1" w:rsidRPr="001D4C32" w:rsidTr="00292058">
        <w:trPr>
          <w:trHeight w:hRule="exact" w:val="1561"/>
          <w:jc w:val="center"/>
        </w:trPr>
        <w:tc>
          <w:tcPr>
            <w:tcW w:w="1051" w:type="dxa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效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347" w:type="dxa"/>
            <w:gridSpan w:val="17"/>
            <w:vAlign w:val="center"/>
          </w:tcPr>
          <w:p w:rsidR="00DD65B1" w:rsidRPr="001D4C32" w:rsidRDefault="00DD65B1" w:rsidP="00292058">
            <w:pPr>
              <w:pStyle w:val="1"/>
              <w:ind w:firstLineChars="200" w:firstLine="480"/>
              <w:rPr>
                <w:sz w:val="24"/>
                <w:szCs w:val="24"/>
              </w:rPr>
            </w:pPr>
            <w:r w:rsidRPr="001D4C3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在东北这块黑土地上，大豆的种植历史可追溯至清末。劳动人民对土地的深情、对生活的热爱尽显纸上，东北豆腐始终用质朴的模样讲述黄豆的传奇故事。这部作品在社会各界引起了强烈的反响，不仅是对工艺的传承，更是对黑土地的致敬。</w:t>
            </w:r>
          </w:p>
        </w:tc>
      </w:tr>
      <w:tr w:rsidR="00DD65B1" w:rsidTr="00292058">
        <w:trPr>
          <w:trHeight w:val="420"/>
          <w:jc w:val="center"/>
        </w:trPr>
        <w:tc>
          <w:tcPr>
            <w:tcW w:w="1051" w:type="dxa"/>
            <w:vMerge w:val="restart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DD65B1" w:rsidRDefault="00DD65B1" w:rsidP="00292058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:rsidR="00DD65B1" w:rsidRDefault="00DD65B1" w:rsidP="00292058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:rsidR="00DD65B1" w:rsidRDefault="00DD65B1" w:rsidP="00292058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3"/>
            <w:vAlign w:val="center"/>
          </w:tcPr>
          <w:p w:rsidR="00DD65B1" w:rsidRDefault="00DD65B1" w:rsidP="00292058">
            <w:pPr>
              <w:spacing w:line="24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填报参评作品网址、其他平台发布或转发网址。</w:t>
            </w:r>
            <w:r>
              <w:rPr>
                <w:rFonts w:ascii="仿宋" w:eastAsia="仿宋" w:hAnsi="仿宋" w:hint="eastAsia"/>
                <w:color w:val="000000"/>
                <w:sz w:val="20"/>
                <w:szCs w:val="13"/>
              </w:rPr>
              <w:t>如未在新媒体传播平台发布，可空缺。</w:t>
            </w:r>
          </w:p>
        </w:tc>
      </w:tr>
      <w:tr w:rsidR="00DD65B1" w:rsidTr="00292058">
        <w:trPr>
          <w:trHeight w:val="420"/>
          <w:jc w:val="center"/>
        </w:trPr>
        <w:tc>
          <w:tcPr>
            <w:tcW w:w="1051" w:type="dxa"/>
            <w:vMerge/>
            <w:vAlign w:val="center"/>
          </w:tcPr>
          <w:p w:rsidR="00DD65B1" w:rsidRDefault="00DD65B1" w:rsidP="00292058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D65B1" w:rsidRDefault="00DD65B1" w:rsidP="00292058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:rsidR="00DD65B1" w:rsidRDefault="00DD65B1" w:rsidP="00292058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DD65B1" w:rsidTr="00292058">
        <w:trPr>
          <w:trHeight w:val="420"/>
          <w:jc w:val="center"/>
        </w:trPr>
        <w:tc>
          <w:tcPr>
            <w:tcW w:w="1051" w:type="dxa"/>
            <w:vMerge/>
            <w:vAlign w:val="center"/>
          </w:tcPr>
          <w:p w:rsidR="00DD65B1" w:rsidRDefault="00DD65B1" w:rsidP="00292058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DD65B1" w:rsidRDefault="00DD65B1" w:rsidP="00292058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:rsidR="00DD65B1" w:rsidRDefault="00DD65B1" w:rsidP="00292058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DD65B1" w:rsidTr="00292058">
        <w:trPr>
          <w:trHeight w:hRule="exact" w:val="662"/>
          <w:jc w:val="center"/>
        </w:trPr>
        <w:tc>
          <w:tcPr>
            <w:tcW w:w="1051" w:type="dxa"/>
            <w:vMerge/>
            <w:vAlign w:val="center"/>
          </w:tcPr>
          <w:p w:rsidR="00DD65B1" w:rsidRDefault="00DD65B1" w:rsidP="00292058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vAlign w:val="center"/>
          </w:tcPr>
          <w:p w:rsidR="00DD65B1" w:rsidRDefault="00DD65B1" w:rsidP="00292058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DD65B1" w:rsidTr="00292058">
        <w:trPr>
          <w:trHeight w:val="1791"/>
          <w:jc w:val="center"/>
        </w:trPr>
        <w:tc>
          <w:tcPr>
            <w:tcW w:w="1051" w:type="dxa"/>
            <w:vAlign w:val="center"/>
          </w:tcPr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DD65B1" w:rsidRDefault="00DD65B1" w:rsidP="00292058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347" w:type="dxa"/>
            <w:gridSpan w:val="17"/>
          </w:tcPr>
          <w:p w:rsidR="00DD65B1" w:rsidRDefault="00DD65B1" w:rsidP="00292058">
            <w:pPr>
              <w:adjustRightInd w:val="0"/>
              <w:snapToGrid w:val="0"/>
              <w:spacing w:line="320" w:lineRule="exact"/>
              <w:ind w:firstLineChars="200" w:firstLine="56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这部特写用简洁的文字描绘了东北豆腐手工匠人的不平凡。东北豆腐，承载着黑土地的厚重，成为东北饮食文化的鲜活符号，也是民族文化生活的缩影。</w:t>
            </w:r>
          </w:p>
          <w:p w:rsidR="00DD65B1" w:rsidRDefault="00DD65B1" w:rsidP="00292058">
            <w:pPr>
              <w:widowControl w:val="0"/>
              <w:spacing w:line="360" w:lineRule="exact"/>
              <w:ind w:firstLineChars="1950" w:firstLine="5382"/>
              <w:jc w:val="both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:rsidR="00DD65B1" w:rsidRDefault="00DD65B1" w:rsidP="00292058">
            <w:pPr>
              <w:widowControl w:val="0"/>
              <w:spacing w:line="360" w:lineRule="exact"/>
              <w:ind w:firstLineChars="1900" w:firstLine="5320"/>
              <w:jc w:val="both"/>
              <w:rPr>
                <w:rFonts w:ascii="仿宋" w:eastAsia="仿宋" w:hAnsi="仿宋"/>
                <w:szCs w:val="21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</w:tc>
      </w:tr>
      <w:tr w:rsidR="00DD65B1" w:rsidTr="00292058">
        <w:trPr>
          <w:trHeight w:val="420"/>
          <w:jc w:val="center"/>
        </w:trPr>
        <w:tc>
          <w:tcPr>
            <w:tcW w:w="1334" w:type="dxa"/>
            <w:gridSpan w:val="2"/>
            <w:vAlign w:val="center"/>
          </w:tcPr>
          <w:p w:rsidR="00DD65B1" w:rsidRDefault="00DD65B1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4"/>
            <w:vAlign w:val="center"/>
          </w:tcPr>
          <w:p w:rsidR="00DD65B1" w:rsidRDefault="00DD65B1" w:rsidP="00292058">
            <w:pPr>
              <w:widowControl w:val="0"/>
              <w:spacing w:line="240" w:lineRule="exact"/>
              <w:ind w:firstLine="480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张艺</w:t>
            </w:r>
          </w:p>
        </w:tc>
        <w:tc>
          <w:tcPr>
            <w:tcW w:w="792" w:type="dxa"/>
            <w:gridSpan w:val="2"/>
            <w:vAlign w:val="center"/>
          </w:tcPr>
          <w:p w:rsidR="00DD65B1" w:rsidRDefault="00DD65B1" w:rsidP="00292058">
            <w:pPr>
              <w:widowControl w:val="0"/>
              <w:spacing w:line="300" w:lineRule="exact"/>
              <w:jc w:val="both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240" w:lineRule="exact"/>
              <w:ind w:firstLine="480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0417-3338040</w:t>
            </w:r>
          </w:p>
        </w:tc>
        <w:tc>
          <w:tcPr>
            <w:tcW w:w="983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vAlign w:val="center"/>
          </w:tcPr>
          <w:p w:rsidR="00DD65B1" w:rsidRDefault="00DD65B1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13614976767</w:t>
            </w:r>
          </w:p>
        </w:tc>
      </w:tr>
      <w:tr w:rsidR="00DD65B1" w:rsidTr="00292058">
        <w:trPr>
          <w:trHeight w:val="420"/>
          <w:jc w:val="center"/>
        </w:trPr>
        <w:tc>
          <w:tcPr>
            <w:tcW w:w="1334" w:type="dxa"/>
            <w:gridSpan w:val="2"/>
            <w:vAlign w:val="center"/>
          </w:tcPr>
          <w:p w:rsidR="00DD65B1" w:rsidRDefault="00DD65B1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9"/>
            <w:vAlign w:val="center"/>
          </w:tcPr>
          <w:p w:rsidR="00DD65B1" w:rsidRDefault="00DD65B1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116045783@qq.com</w:t>
            </w:r>
          </w:p>
        </w:tc>
        <w:tc>
          <w:tcPr>
            <w:tcW w:w="983" w:type="dxa"/>
            <w:gridSpan w:val="3"/>
            <w:vAlign w:val="center"/>
          </w:tcPr>
          <w:p w:rsidR="00DD65B1" w:rsidRDefault="00DD65B1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vAlign w:val="center"/>
          </w:tcPr>
          <w:p w:rsidR="00DD65B1" w:rsidRDefault="00DD65B1" w:rsidP="00292058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115000</w:t>
            </w:r>
          </w:p>
        </w:tc>
      </w:tr>
      <w:tr w:rsidR="00DD65B1" w:rsidTr="00292058">
        <w:trPr>
          <w:trHeight w:val="420"/>
          <w:jc w:val="center"/>
        </w:trPr>
        <w:tc>
          <w:tcPr>
            <w:tcW w:w="1051" w:type="dxa"/>
            <w:vAlign w:val="center"/>
          </w:tcPr>
          <w:p w:rsidR="00DD65B1" w:rsidRDefault="00DD65B1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17"/>
            <w:vAlign w:val="center"/>
          </w:tcPr>
          <w:p w:rsidR="00DD65B1" w:rsidRDefault="00DD65B1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辽宁省营口市渤海大街东10号</w:t>
            </w:r>
          </w:p>
        </w:tc>
      </w:tr>
    </w:tbl>
    <w:p w:rsidR="00D24D3A" w:rsidRDefault="00DD65B1"/>
    <w:sectPr w:rsidR="00D24D3A" w:rsidSect="00621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65B1"/>
    <w:rsid w:val="00207BB9"/>
    <w:rsid w:val="004A70C9"/>
    <w:rsid w:val="00621465"/>
    <w:rsid w:val="007A501B"/>
    <w:rsid w:val="00B35683"/>
    <w:rsid w:val="00DD65B1"/>
    <w:rsid w:val="00EE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B1"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纯文本1"/>
    <w:basedOn w:val="a"/>
    <w:qFormat/>
    <w:rsid w:val="00DD65B1"/>
    <w:pPr>
      <w:widowControl w:val="0"/>
      <w:adjustRightInd w:val="0"/>
      <w:jc w:val="both"/>
      <w:textAlignment w:val="baseline"/>
    </w:pPr>
    <w:rPr>
      <w:rFonts w:ascii="宋体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2025-04-16T03:22:00Z</dcterms:created>
  <dcterms:modified xsi:type="dcterms:W3CDTF">2025-04-16T03:22:00Z</dcterms:modified>
</cp:coreProperties>
</file>