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367DE0"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p w14:paraId="231832B2" w14:textId="77777777" w:rsidR="00367DE0" w:rsidRDefault="00000000">
      <w:pPr>
        <w:tabs>
          <w:tab w:val="right" w:pos="8730"/>
        </w:tabs>
        <w:spacing w:line="400" w:lineRule="exact"/>
        <w:jc w:val="center"/>
        <w:rPr>
          <w:rFonts w:ascii="华文中宋" w:eastAsia="华文中宋" w:hAnsi="华文中宋" w:cs="华文中宋" w:hint="eastAsia"/>
          <w:color w:val="000000"/>
          <w:sz w:val="28"/>
          <w:szCs w:val="28"/>
        </w:rPr>
      </w:pPr>
      <w:r>
        <w:rPr>
          <w:rFonts w:ascii="华文中宋" w:eastAsia="华文中宋" w:hAnsi="华文中宋" w:cs="华文中宋" w:hint="eastAsia"/>
          <w:color w:val="000000"/>
          <w:sz w:val="28"/>
          <w:szCs w:val="28"/>
        </w:rPr>
        <w:t>(音视频新闻访谈、新闻直播和广播电视新闻编排)</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367DE0" w14:paraId="18D6E9DF" w14:textId="77777777" w:rsidTr="00D73977">
        <w:trPr>
          <w:trHeight w:val="680"/>
          <w:jc w:val="center"/>
        </w:trPr>
        <w:tc>
          <w:tcPr>
            <w:tcW w:w="989" w:type="dxa"/>
            <w:vMerge w:val="restart"/>
            <w:vAlign w:val="center"/>
          </w:tcPr>
          <w:p w14:paraId="5ABEFC26"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298" w:type="dxa"/>
            <w:gridSpan w:val="9"/>
            <w:vMerge w:val="restart"/>
            <w:vAlign w:val="center"/>
          </w:tcPr>
          <w:p w14:paraId="45A1FDE6" w14:textId="77777777" w:rsidR="00367DE0"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花开更胜从前红</w:t>
            </w:r>
          </w:p>
        </w:tc>
        <w:tc>
          <w:tcPr>
            <w:tcW w:w="1843" w:type="dxa"/>
            <w:gridSpan w:val="4"/>
            <w:vAlign w:val="center"/>
          </w:tcPr>
          <w:p w14:paraId="67D32AAB" w14:textId="77777777" w:rsidR="00367DE0"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06" w:type="dxa"/>
            <w:gridSpan w:val="2"/>
            <w:vAlign w:val="center"/>
          </w:tcPr>
          <w:p w14:paraId="7E4CF823" w14:textId="77777777" w:rsidR="00367DE0" w:rsidRDefault="00000000">
            <w:pPr>
              <w:spacing w:line="240" w:lineRule="exact"/>
              <w:jc w:val="left"/>
              <w:rPr>
                <w:rFonts w:ascii="仿宋_GB2312" w:eastAsia="仿宋_GB2312" w:hAnsi="华文仿宋" w:hint="eastAsia"/>
                <w:color w:val="000000"/>
                <w:sz w:val="28"/>
                <w:szCs w:val="28"/>
              </w:rPr>
            </w:pPr>
            <w:r>
              <w:rPr>
                <w:rFonts w:ascii="仿宋" w:eastAsia="仿宋" w:hAnsi="仿宋" w:hint="eastAsia"/>
                <w:color w:val="000000"/>
                <w:sz w:val="28"/>
              </w:rPr>
              <w:t>新闻访谈</w:t>
            </w:r>
            <w:r>
              <w:rPr>
                <w:rFonts w:ascii="宋体" w:hAnsi="宋体" w:hint="eastAsia"/>
                <w:color w:val="000000"/>
                <w:sz w:val="24"/>
                <w:szCs w:val="21"/>
                <w:u w:val="single"/>
              </w:rPr>
              <w:t>广播</w:t>
            </w:r>
          </w:p>
        </w:tc>
      </w:tr>
      <w:tr w:rsidR="00367DE0" w14:paraId="79CEBBEA" w14:textId="77777777" w:rsidTr="00D73977">
        <w:trPr>
          <w:trHeight w:val="680"/>
          <w:jc w:val="center"/>
        </w:trPr>
        <w:tc>
          <w:tcPr>
            <w:tcW w:w="989" w:type="dxa"/>
            <w:vMerge/>
            <w:vAlign w:val="center"/>
          </w:tcPr>
          <w:p w14:paraId="0668587A" w14:textId="77777777" w:rsidR="00367DE0" w:rsidRDefault="00367DE0">
            <w:pPr>
              <w:spacing w:line="320" w:lineRule="exact"/>
              <w:jc w:val="center"/>
              <w:rPr>
                <w:rFonts w:ascii="华文中宋" w:eastAsia="华文中宋" w:hAnsi="华文中宋" w:hint="eastAsia"/>
                <w:color w:val="000000"/>
                <w:sz w:val="28"/>
                <w:szCs w:val="20"/>
              </w:rPr>
            </w:pPr>
          </w:p>
        </w:tc>
        <w:tc>
          <w:tcPr>
            <w:tcW w:w="4298" w:type="dxa"/>
            <w:gridSpan w:val="9"/>
            <w:vMerge/>
            <w:vAlign w:val="center"/>
          </w:tcPr>
          <w:p w14:paraId="3E396134" w14:textId="77777777" w:rsidR="00367DE0" w:rsidRDefault="00367DE0">
            <w:pPr>
              <w:spacing w:line="400" w:lineRule="exact"/>
              <w:jc w:val="center"/>
              <w:rPr>
                <w:rFonts w:ascii="仿宋_GB2312" w:eastAsia="仿宋_GB2312" w:hAnsi="华文仿宋" w:hint="eastAsia"/>
                <w:color w:val="000000"/>
                <w:sz w:val="28"/>
                <w:szCs w:val="28"/>
              </w:rPr>
            </w:pPr>
          </w:p>
        </w:tc>
        <w:tc>
          <w:tcPr>
            <w:tcW w:w="1843" w:type="dxa"/>
            <w:gridSpan w:val="4"/>
            <w:vAlign w:val="center"/>
          </w:tcPr>
          <w:p w14:paraId="0F8B077D" w14:textId="77777777" w:rsidR="00367DE0"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06" w:type="dxa"/>
            <w:gridSpan w:val="2"/>
            <w:vAlign w:val="center"/>
          </w:tcPr>
          <w:p w14:paraId="3F450B10" w14:textId="77777777" w:rsidR="00367DE0" w:rsidRDefault="00367DE0">
            <w:pPr>
              <w:spacing w:line="240" w:lineRule="exact"/>
              <w:jc w:val="left"/>
              <w:rPr>
                <w:rFonts w:ascii="仿宋_GB2312" w:eastAsia="仿宋_GB2312" w:hAnsi="华文仿宋" w:hint="eastAsia"/>
                <w:color w:val="000000"/>
                <w:sz w:val="28"/>
                <w:szCs w:val="28"/>
              </w:rPr>
            </w:pPr>
          </w:p>
        </w:tc>
      </w:tr>
      <w:tr w:rsidR="00367DE0" w14:paraId="107BA35F" w14:textId="77777777" w:rsidTr="00D73977">
        <w:trPr>
          <w:trHeight w:val="680"/>
          <w:jc w:val="center"/>
        </w:trPr>
        <w:tc>
          <w:tcPr>
            <w:tcW w:w="989" w:type="dxa"/>
            <w:vAlign w:val="center"/>
          </w:tcPr>
          <w:p w14:paraId="1B56B98C"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298" w:type="dxa"/>
            <w:gridSpan w:val="9"/>
            <w:vAlign w:val="center"/>
          </w:tcPr>
          <w:p w14:paraId="6BD55E6C" w14:textId="77777777" w:rsidR="00367DE0" w:rsidRDefault="00000000">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0时21分46秒</w:t>
            </w:r>
          </w:p>
        </w:tc>
        <w:tc>
          <w:tcPr>
            <w:tcW w:w="1843" w:type="dxa"/>
            <w:gridSpan w:val="4"/>
            <w:vAlign w:val="center"/>
          </w:tcPr>
          <w:p w14:paraId="28ADC9CE"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06" w:type="dxa"/>
            <w:gridSpan w:val="2"/>
            <w:vAlign w:val="center"/>
          </w:tcPr>
          <w:p w14:paraId="380E153C" w14:textId="77777777" w:rsidR="00367DE0"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367DE0" w14:paraId="55C6AE2C" w14:textId="77777777" w:rsidTr="00D73977">
        <w:trPr>
          <w:trHeight w:val="680"/>
          <w:jc w:val="center"/>
        </w:trPr>
        <w:tc>
          <w:tcPr>
            <w:tcW w:w="1603" w:type="dxa"/>
            <w:gridSpan w:val="4"/>
            <w:vAlign w:val="center"/>
          </w:tcPr>
          <w:p w14:paraId="19439FF0"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367DE0"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684" w:type="dxa"/>
            <w:gridSpan w:val="6"/>
            <w:vAlign w:val="center"/>
          </w:tcPr>
          <w:p w14:paraId="5BCD230F" w14:textId="77777777" w:rsidR="00367DE0"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王晓岱、贾红梅、李诗祺、徐诗、马良、宋禹锡</w:t>
            </w:r>
          </w:p>
        </w:tc>
        <w:tc>
          <w:tcPr>
            <w:tcW w:w="1843" w:type="dxa"/>
            <w:gridSpan w:val="4"/>
            <w:vAlign w:val="center"/>
          </w:tcPr>
          <w:p w14:paraId="42A1653A"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06" w:type="dxa"/>
            <w:gridSpan w:val="2"/>
            <w:vAlign w:val="center"/>
          </w:tcPr>
          <w:p w14:paraId="430548DE" w14:textId="77777777" w:rsidR="00367DE0"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张婷</w:t>
            </w:r>
          </w:p>
        </w:tc>
      </w:tr>
      <w:tr w:rsidR="00367DE0" w14:paraId="36B34C97" w14:textId="77777777" w:rsidTr="00D73977">
        <w:trPr>
          <w:trHeight w:val="680"/>
          <w:jc w:val="center"/>
        </w:trPr>
        <w:tc>
          <w:tcPr>
            <w:tcW w:w="1603" w:type="dxa"/>
            <w:gridSpan w:val="4"/>
            <w:vAlign w:val="center"/>
          </w:tcPr>
          <w:p w14:paraId="434EA9A7"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684" w:type="dxa"/>
            <w:gridSpan w:val="6"/>
            <w:vAlign w:val="center"/>
          </w:tcPr>
          <w:p w14:paraId="07FB954D" w14:textId="77777777" w:rsidR="00367DE0"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辽宁广播电视台</w:t>
            </w:r>
          </w:p>
        </w:tc>
        <w:tc>
          <w:tcPr>
            <w:tcW w:w="1843" w:type="dxa"/>
            <w:gridSpan w:val="4"/>
            <w:vAlign w:val="center"/>
          </w:tcPr>
          <w:p w14:paraId="4A27846B" w14:textId="77777777" w:rsidR="00367DE0"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3FFF6EF" w14:textId="77777777" w:rsidR="00367DE0"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06" w:type="dxa"/>
            <w:gridSpan w:val="2"/>
            <w:vAlign w:val="center"/>
          </w:tcPr>
          <w:p w14:paraId="421374FE" w14:textId="77777777" w:rsidR="00367DE0" w:rsidRDefault="00000000">
            <w:pPr>
              <w:spacing w:line="260" w:lineRule="exact"/>
              <w:rPr>
                <w:rFonts w:ascii="仿宋_GB2312" w:eastAsia="仿宋_GB2312"/>
                <w:color w:val="000000"/>
                <w:sz w:val="11"/>
                <w:szCs w:val="21"/>
              </w:rPr>
            </w:pPr>
            <w:r>
              <w:rPr>
                <w:rFonts w:ascii="宋体" w:hAnsi="宋体" w:hint="eastAsia"/>
                <w:color w:val="000000"/>
                <w:sz w:val="24"/>
                <w:szCs w:val="24"/>
              </w:rPr>
              <w:t>辽宁之声 FM102.9 AM1089 《新闻新视野》</w:t>
            </w:r>
          </w:p>
        </w:tc>
      </w:tr>
      <w:tr w:rsidR="00367DE0" w14:paraId="49468AEA" w14:textId="77777777" w:rsidTr="00D73977">
        <w:trPr>
          <w:trHeight w:val="680"/>
          <w:jc w:val="center"/>
        </w:trPr>
        <w:tc>
          <w:tcPr>
            <w:tcW w:w="1603" w:type="dxa"/>
            <w:gridSpan w:val="4"/>
            <w:vAlign w:val="center"/>
          </w:tcPr>
          <w:p w14:paraId="571DAE5D"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684" w:type="dxa"/>
            <w:gridSpan w:val="6"/>
            <w:vAlign w:val="center"/>
          </w:tcPr>
          <w:p w14:paraId="55424DEE" w14:textId="77777777" w:rsidR="00367DE0"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辽宁之声 FM102.9 AM1089 《新闻新视野》</w:t>
            </w:r>
          </w:p>
        </w:tc>
        <w:tc>
          <w:tcPr>
            <w:tcW w:w="1843" w:type="dxa"/>
            <w:gridSpan w:val="4"/>
            <w:vAlign w:val="center"/>
          </w:tcPr>
          <w:p w14:paraId="7D93ADDF"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06" w:type="dxa"/>
            <w:gridSpan w:val="2"/>
            <w:vAlign w:val="center"/>
          </w:tcPr>
          <w:p w14:paraId="6932FE6D" w14:textId="77777777" w:rsidR="00367DE0" w:rsidRDefault="00000000">
            <w:pPr>
              <w:spacing w:line="260" w:lineRule="exact"/>
              <w:jc w:val="left"/>
              <w:rPr>
                <w:rFonts w:ascii="仿宋" w:eastAsia="仿宋" w:hAnsi="仿宋" w:hint="eastAsia"/>
                <w:color w:val="000000"/>
                <w:szCs w:val="21"/>
              </w:rPr>
            </w:pPr>
            <w:r>
              <w:rPr>
                <w:rFonts w:ascii="宋体" w:hAnsi="宋体" w:hint="eastAsia"/>
                <w:color w:val="000000"/>
                <w:sz w:val="24"/>
                <w:szCs w:val="24"/>
              </w:rPr>
              <w:t>2024年12月01日 07:35</w:t>
            </w:r>
          </w:p>
        </w:tc>
      </w:tr>
      <w:tr w:rsidR="00367DE0" w14:paraId="1EF5276D" w14:textId="77777777" w:rsidTr="00D73977">
        <w:trPr>
          <w:trHeight w:val="680"/>
          <w:jc w:val="center"/>
        </w:trPr>
        <w:tc>
          <w:tcPr>
            <w:tcW w:w="1603" w:type="dxa"/>
            <w:gridSpan w:val="4"/>
            <w:vAlign w:val="center"/>
          </w:tcPr>
          <w:p w14:paraId="228BE41A" w14:textId="77777777" w:rsidR="00367DE0"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367DE0"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684" w:type="dxa"/>
            <w:gridSpan w:val="6"/>
            <w:vAlign w:val="center"/>
          </w:tcPr>
          <w:p w14:paraId="6B0A2C4E" w14:textId="77777777" w:rsidR="00367DE0" w:rsidRDefault="00367DE0">
            <w:pPr>
              <w:spacing w:line="440" w:lineRule="exact"/>
              <w:jc w:val="left"/>
              <w:rPr>
                <w:rFonts w:ascii="仿宋_GB2312" w:eastAsia="仿宋_GB2312" w:hAnsi="华文仿宋" w:hint="eastAsia"/>
                <w:color w:val="000000"/>
                <w:sz w:val="28"/>
                <w:szCs w:val="28"/>
              </w:rPr>
            </w:pPr>
          </w:p>
        </w:tc>
        <w:tc>
          <w:tcPr>
            <w:tcW w:w="1843" w:type="dxa"/>
            <w:gridSpan w:val="4"/>
            <w:vAlign w:val="center"/>
          </w:tcPr>
          <w:p w14:paraId="75FBEBFF" w14:textId="77777777" w:rsidR="00367DE0"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367DE0"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06" w:type="dxa"/>
            <w:gridSpan w:val="2"/>
            <w:vAlign w:val="center"/>
          </w:tcPr>
          <w:p w14:paraId="04A9F235" w14:textId="77777777" w:rsidR="00367DE0"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367DE0" w14:paraId="422313C8" w14:textId="77777777">
        <w:trPr>
          <w:jc w:val="center"/>
        </w:trPr>
        <w:tc>
          <w:tcPr>
            <w:tcW w:w="1063" w:type="dxa"/>
            <w:gridSpan w:val="2"/>
            <w:vAlign w:val="center"/>
          </w:tcPr>
          <w:p w14:paraId="6819B9F3"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52638F91"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w:t>
            </w:r>
            <w:proofErr w:type="gramStart"/>
            <w:r>
              <w:rPr>
                <w:rFonts w:ascii="华文中宋" w:eastAsia="华文中宋" w:hAnsi="华文中宋" w:hint="eastAsia"/>
                <w:color w:val="000000"/>
                <w:sz w:val="28"/>
              </w:rPr>
              <w:t>介</w:t>
            </w:r>
            <w:proofErr w:type="gramEnd"/>
          </w:p>
          <w:p w14:paraId="6E55EE5A" w14:textId="77777777" w:rsidR="00367DE0"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673" w:type="dxa"/>
            <w:gridSpan w:val="14"/>
            <w:vAlign w:val="center"/>
          </w:tcPr>
          <w:p w14:paraId="57D2CAF0" w14:textId="77777777" w:rsidR="00367DE0"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2024年2月，沈阳市皇姑区三台子街道牡丹社区入选住建部首批完整社区建设案例集。作品以牡丹社区为样本，深度解读老旧小区改造的“破茧”密码。作品绘就了一个有着40多年房龄的老旧小区通过“居民点单式改造”的模式，将国家“一老一小”民生战略转化为“下楼即享”的幸福图景。作品以片花做串联，还原了牡丹社区改造中的艰辛与温情，展现民生温度与管理智慧。</w:t>
            </w:r>
          </w:p>
        </w:tc>
      </w:tr>
      <w:tr w:rsidR="00367DE0" w14:paraId="75F902E8" w14:textId="77777777">
        <w:trPr>
          <w:jc w:val="center"/>
        </w:trPr>
        <w:tc>
          <w:tcPr>
            <w:tcW w:w="1063" w:type="dxa"/>
            <w:gridSpan w:val="2"/>
            <w:vAlign w:val="center"/>
          </w:tcPr>
          <w:p w14:paraId="46E525D3"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367DE0" w:rsidRDefault="00000000">
            <w:pPr>
              <w:spacing w:line="320" w:lineRule="exact"/>
              <w:jc w:val="center"/>
              <w:rPr>
                <w:rFonts w:ascii="华文中宋" w:eastAsia="华文中宋" w:hAnsi="华文中宋" w:hint="eastAsia"/>
                <w:color w:val="000000"/>
                <w:sz w:val="28"/>
              </w:rPr>
            </w:pPr>
            <w:proofErr w:type="gramStart"/>
            <w:r>
              <w:rPr>
                <w:rFonts w:ascii="华文中宋" w:eastAsia="华文中宋" w:hAnsi="华文中宋" w:hint="eastAsia"/>
                <w:color w:val="000000"/>
                <w:sz w:val="28"/>
              </w:rPr>
              <w:t>效</w:t>
            </w:r>
            <w:proofErr w:type="gramEnd"/>
          </w:p>
          <w:p w14:paraId="55094A02"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673" w:type="dxa"/>
            <w:gridSpan w:val="14"/>
            <w:vAlign w:val="center"/>
          </w:tcPr>
          <w:p w14:paraId="77F568C6" w14:textId="77777777" w:rsidR="00367DE0"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作品展现国家“一老一小”战略在基层的生动实践。制作以访谈串联，片花点睛，温情讲述老旧小区改造背后的故事，传递政策温度与基层智慧。不仅展现了社区变迁的壮丽画卷，更为完整社区建设提供了可借鉴的实践经验。</w:t>
            </w:r>
          </w:p>
        </w:tc>
      </w:tr>
      <w:tr w:rsidR="00367DE0" w14:paraId="1F7FF8ED" w14:textId="77777777">
        <w:trPr>
          <w:trHeight w:val="476"/>
          <w:jc w:val="center"/>
        </w:trPr>
        <w:tc>
          <w:tcPr>
            <w:tcW w:w="1063" w:type="dxa"/>
            <w:gridSpan w:val="2"/>
            <w:vMerge w:val="restart"/>
            <w:vAlign w:val="center"/>
          </w:tcPr>
          <w:p w14:paraId="653CDBA2"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传</w:t>
            </w:r>
          </w:p>
          <w:p w14:paraId="419DB124"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367DE0"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494" w:type="dxa"/>
            <w:gridSpan w:val="3"/>
            <w:vMerge w:val="restart"/>
            <w:vAlign w:val="center"/>
          </w:tcPr>
          <w:p w14:paraId="4C3835E1" w14:textId="77777777" w:rsidR="00367DE0"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367DE0"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3" w:type="dxa"/>
            <w:vAlign w:val="center"/>
          </w:tcPr>
          <w:p w14:paraId="3ED952E7" w14:textId="77777777" w:rsidR="00367DE0"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726" w:type="dxa"/>
            <w:gridSpan w:val="10"/>
            <w:vAlign w:val="center"/>
          </w:tcPr>
          <w:p w14:paraId="19799B3A" w14:textId="77777777" w:rsidR="00367DE0" w:rsidRDefault="00367DE0">
            <w:pPr>
              <w:rPr>
                <w:rFonts w:ascii="仿宋" w:eastAsia="仿宋" w:hAnsi="仿宋" w:hint="eastAsia"/>
                <w:color w:val="000000"/>
                <w:szCs w:val="21"/>
              </w:rPr>
            </w:pPr>
          </w:p>
        </w:tc>
      </w:tr>
      <w:tr w:rsidR="00367DE0" w14:paraId="34ECAEEF" w14:textId="77777777">
        <w:trPr>
          <w:trHeight w:val="476"/>
          <w:jc w:val="center"/>
        </w:trPr>
        <w:tc>
          <w:tcPr>
            <w:tcW w:w="1063" w:type="dxa"/>
            <w:gridSpan w:val="2"/>
            <w:vMerge/>
            <w:vAlign w:val="center"/>
          </w:tcPr>
          <w:p w14:paraId="50DE5C98" w14:textId="77777777" w:rsidR="00367DE0" w:rsidRDefault="00367DE0">
            <w:pPr>
              <w:spacing w:line="320" w:lineRule="exact"/>
              <w:jc w:val="center"/>
              <w:rPr>
                <w:rFonts w:ascii="华文中宋" w:eastAsia="华文中宋" w:hAnsi="华文中宋" w:hint="eastAsia"/>
                <w:color w:val="000000"/>
                <w:sz w:val="28"/>
              </w:rPr>
            </w:pPr>
          </w:p>
        </w:tc>
        <w:tc>
          <w:tcPr>
            <w:tcW w:w="1494" w:type="dxa"/>
            <w:gridSpan w:val="3"/>
            <w:vMerge/>
            <w:vAlign w:val="center"/>
          </w:tcPr>
          <w:p w14:paraId="42F97F02" w14:textId="77777777" w:rsidR="00367DE0" w:rsidRDefault="00367DE0">
            <w:pPr>
              <w:rPr>
                <w:rFonts w:ascii="仿宋" w:eastAsia="仿宋" w:hAnsi="仿宋" w:cs="仿宋" w:hint="eastAsia"/>
                <w:color w:val="000000"/>
                <w:sz w:val="24"/>
                <w:szCs w:val="18"/>
              </w:rPr>
            </w:pPr>
          </w:p>
        </w:tc>
        <w:tc>
          <w:tcPr>
            <w:tcW w:w="453" w:type="dxa"/>
            <w:vAlign w:val="center"/>
          </w:tcPr>
          <w:p w14:paraId="50AA1040" w14:textId="77777777" w:rsidR="00367DE0"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726" w:type="dxa"/>
            <w:gridSpan w:val="10"/>
            <w:vAlign w:val="center"/>
          </w:tcPr>
          <w:p w14:paraId="4D3D9416" w14:textId="77777777" w:rsidR="00367DE0" w:rsidRDefault="00367DE0">
            <w:pPr>
              <w:rPr>
                <w:rFonts w:ascii="仿宋" w:eastAsia="仿宋" w:hAnsi="仿宋" w:hint="eastAsia"/>
                <w:color w:val="000000"/>
                <w:szCs w:val="21"/>
              </w:rPr>
            </w:pPr>
          </w:p>
        </w:tc>
      </w:tr>
      <w:tr w:rsidR="00367DE0" w14:paraId="4E54D7DB" w14:textId="77777777">
        <w:trPr>
          <w:trHeight w:val="476"/>
          <w:jc w:val="center"/>
        </w:trPr>
        <w:tc>
          <w:tcPr>
            <w:tcW w:w="1063" w:type="dxa"/>
            <w:gridSpan w:val="2"/>
            <w:vMerge/>
            <w:vAlign w:val="center"/>
          </w:tcPr>
          <w:p w14:paraId="24C983DD" w14:textId="77777777" w:rsidR="00367DE0" w:rsidRDefault="00367DE0">
            <w:pPr>
              <w:spacing w:line="320" w:lineRule="exact"/>
              <w:jc w:val="center"/>
              <w:rPr>
                <w:rFonts w:ascii="华文中宋" w:eastAsia="华文中宋" w:hAnsi="华文中宋" w:hint="eastAsia"/>
                <w:color w:val="000000"/>
                <w:sz w:val="28"/>
              </w:rPr>
            </w:pPr>
          </w:p>
        </w:tc>
        <w:tc>
          <w:tcPr>
            <w:tcW w:w="1494" w:type="dxa"/>
            <w:gridSpan w:val="3"/>
            <w:vMerge/>
            <w:vAlign w:val="center"/>
          </w:tcPr>
          <w:p w14:paraId="2CF44B17" w14:textId="77777777" w:rsidR="00367DE0" w:rsidRDefault="00367DE0">
            <w:pPr>
              <w:rPr>
                <w:rFonts w:ascii="仿宋" w:eastAsia="仿宋" w:hAnsi="仿宋" w:cs="仿宋" w:hint="eastAsia"/>
                <w:color w:val="000000"/>
                <w:sz w:val="24"/>
                <w:szCs w:val="18"/>
              </w:rPr>
            </w:pPr>
          </w:p>
        </w:tc>
        <w:tc>
          <w:tcPr>
            <w:tcW w:w="453" w:type="dxa"/>
            <w:vAlign w:val="center"/>
          </w:tcPr>
          <w:p w14:paraId="3DA2DB6D" w14:textId="77777777" w:rsidR="00367DE0"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726" w:type="dxa"/>
            <w:gridSpan w:val="10"/>
            <w:vAlign w:val="center"/>
          </w:tcPr>
          <w:p w14:paraId="72266CC2" w14:textId="77777777" w:rsidR="00367DE0" w:rsidRDefault="00367DE0">
            <w:pPr>
              <w:rPr>
                <w:rFonts w:ascii="仿宋" w:eastAsia="仿宋" w:hAnsi="仿宋" w:hint="eastAsia"/>
                <w:color w:val="000000"/>
                <w:szCs w:val="21"/>
              </w:rPr>
            </w:pPr>
          </w:p>
        </w:tc>
      </w:tr>
      <w:tr w:rsidR="00367DE0" w14:paraId="36A3D0E6" w14:textId="77777777">
        <w:trPr>
          <w:trHeight w:hRule="exact" w:val="772"/>
          <w:jc w:val="center"/>
        </w:trPr>
        <w:tc>
          <w:tcPr>
            <w:tcW w:w="1063" w:type="dxa"/>
            <w:gridSpan w:val="2"/>
            <w:vMerge/>
            <w:vAlign w:val="center"/>
          </w:tcPr>
          <w:p w14:paraId="1E3CC7DF" w14:textId="77777777" w:rsidR="00367DE0" w:rsidRDefault="00367DE0">
            <w:pPr>
              <w:spacing w:line="320" w:lineRule="exact"/>
              <w:jc w:val="center"/>
              <w:rPr>
                <w:rFonts w:ascii="华文中宋" w:eastAsia="华文中宋" w:hAnsi="华文中宋" w:hint="eastAsia"/>
                <w:color w:val="000000"/>
                <w:sz w:val="28"/>
              </w:rPr>
            </w:pPr>
          </w:p>
        </w:tc>
        <w:tc>
          <w:tcPr>
            <w:tcW w:w="1494" w:type="dxa"/>
            <w:gridSpan w:val="3"/>
            <w:vAlign w:val="center"/>
          </w:tcPr>
          <w:p w14:paraId="14D9DB8D" w14:textId="77777777" w:rsidR="00367DE0"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1974" w:type="dxa"/>
            <w:gridSpan w:val="4"/>
            <w:vAlign w:val="center"/>
          </w:tcPr>
          <w:p w14:paraId="6016199D" w14:textId="77777777" w:rsidR="00367DE0" w:rsidRDefault="00367DE0">
            <w:pPr>
              <w:spacing w:line="280" w:lineRule="exact"/>
              <w:rPr>
                <w:rFonts w:ascii="仿宋" w:eastAsia="仿宋" w:hAnsi="仿宋" w:hint="eastAsia"/>
                <w:color w:val="000000"/>
                <w:sz w:val="22"/>
                <w:szCs w:val="16"/>
              </w:rPr>
            </w:pPr>
          </w:p>
        </w:tc>
        <w:tc>
          <w:tcPr>
            <w:tcW w:w="969" w:type="dxa"/>
            <w:gridSpan w:val="2"/>
            <w:vAlign w:val="center"/>
          </w:tcPr>
          <w:p w14:paraId="19381E69" w14:textId="77777777" w:rsidR="00367DE0"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75" w:type="dxa"/>
            <w:gridSpan w:val="2"/>
            <w:vAlign w:val="center"/>
          </w:tcPr>
          <w:p w14:paraId="0DE79966" w14:textId="77777777" w:rsidR="00367DE0" w:rsidRDefault="00367DE0">
            <w:pPr>
              <w:spacing w:line="280" w:lineRule="exact"/>
              <w:rPr>
                <w:rFonts w:ascii="仿宋" w:eastAsia="仿宋" w:hAnsi="仿宋" w:hint="eastAsia"/>
                <w:color w:val="000000"/>
                <w:szCs w:val="21"/>
              </w:rPr>
            </w:pPr>
          </w:p>
        </w:tc>
        <w:tc>
          <w:tcPr>
            <w:tcW w:w="992" w:type="dxa"/>
            <w:gridSpan w:val="2"/>
            <w:vAlign w:val="center"/>
          </w:tcPr>
          <w:p w14:paraId="1C3A1FE3" w14:textId="77777777" w:rsidR="00367DE0"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69" w:type="dxa"/>
            <w:vAlign w:val="center"/>
          </w:tcPr>
          <w:p w14:paraId="3EAB920B" w14:textId="77777777" w:rsidR="00367DE0" w:rsidRDefault="00367DE0">
            <w:pPr>
              <w:spacing w:line="280" w:lineRule="exact"/>
              <w:rPr>
                <w:rFonts w:ascii="仿宋" w:eastAsia="仿宋" w:hAnsi="仿宋" w:hint="eastAsia"/>
                <w:color w:val="000000"/>
                <w:szCs w:val="21"/>
              </w:rPr>
            </w:pPr>
          </w:p>
        </w:tc>
      </w:tr>
      <w:tr w:rsidR="00367DE0" w14:paraId="14526255" w14:textId="77777777">
        <w:trPr>
          <w:jc w:val="center"/>
        </w:trPr>
        <w:tc>
          <w:tcPr>
            <w:tcW w:w="1063" w:type="dxa"/>
            <w:gridSpan w:val="2"/>
            <w:vAlign w:val="center"/>
          </w:tcPr>
          <w:p w14:paraId="4A1E9440" w14:textId="77777777" w:rsidR="00367DE0"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18D2827" w14:textId="77777777" w:rsidR="00367DE0"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367DE0"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367DE0"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367DE0"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10020F66" w14:textId="77777777" w:rsidR="00367DE0"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673" w:type="dxa"/>
            <w:gridSpan w:val="14"/>
          </w:tcPr>
          <w:p w14:paraId="77257234" w14:textId="77777777" w:rsidR="00367DE0" w:rsidRDefault="00367DE0">
            <w:pPr>
              <w:ind w:firstLine="420"/>
              <w:rPr>
                <w:rFonts w:ascii="仿宋" w:eastAsia="仿宋" w:hAnsi="仿宋" w:hint="eastAsia"/>
                <w:szCs w:val="21"/>
              </w:rPr>
            </w:pPr>
          </w:p>
          <w:p w14:paraId="26DBC181" w14:textId="77777777" w:rsidR="00367DE0"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作品以深度对话为骨架，充分发挥新闻访谈“多视角追问、故事化呈现”的优势。既见政策高度又具泥土气息，彰显了新闻访谈穿透现象、抵达本质的独特价值，是讲好中国式现代化社区故事的优秀范本。</w:t>
            </w:r>
          </w:p>
          <w:p w14:paraId="6ECBF150" w14:textId="77777777" w:rsidR="00367DE0" w:rsidRDefault="00367DE0">
            <w:pPr>
              <w:spacing w:after="160" w:line="288" w:lineRule="auto"/>
              <w:ind w:firstLineChars="200" w:firstLine="480"/>
              <w:jc w:val="left"/>
              <w:rPr>
                <w:rFonts w:ascii="宋体" w:hAnsi="宋体" w:cs="仿宋" w:hint="eastAsia"/>
                <w:color w:val="000000"/>
                <w:sz w:val="24"/>
                <w:szCs w:val="18"/>
              </w:rPr>
            </w:pPr>
          </w:p>
          <w:p w14:paraId="1D1D5B45" w14:textId="77777777" w:rsidR="00367DE0" w:rsidRDefault="00367DE0">
            <w:pPr>
              <w:spacing w:line="360" w:lineRule="exact"/>
              <w:ind w:firstLineChars="1400" w:firstLine="3864"/>
              <w:rPr>
                <w:rFonts w:ascii="华文中宋" w:eastAsia="华文中宋" w:hAnsi="华文中宋" w:hint="eastAsia"/>
                <w:spacing w:val="-2"/>
                <w:sz w:val="28"/>
              </w:rPr>
            </w:pPr>
          </w:p>
          <w:p w14:paraId="7E29C29C" w14:textId="77777777" w:rsidR="00367DE0"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lastRenderedPageBreak/>
              <w:t>签名：</w:t>
            </w:r>
          </w:p>
          <w:p w14:paraId="448CCD15" w14:textId="77777777" w:rsidR="00367DE0"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5D9C1205" w:rsidR="00367DE0" w:rsidRDefault="00000000">
            <w:pPr>
              <w:rPr>
                <w:rFonts w:ascii="仿宋" w:eastAsia="仿宋" w:hAnsi="仿宋" w:hint="eastAsia"/>
                <w:szCs w:val="21"/>
              </w:rPr>
            </w:pPr>
            <w:r>
              <w:rPr>
                <w:rFonts w:ascii="仿宋_GB2312" w:eastAsia="仿宋_GB2312" w:hint="eastAsia"/>
                <w:sz w:val="28"/>
              </w:rPr>
              <w:t xml:space="preserve">                                    </w:t>
            </w:r>
            <w:r w:rsidR="004C6D91">
              <w:rPr>
                <w:rFonts w:ascii="华文中宋" w:eastAsia="华文中宋" w:hAnsi="华文中宋" w:hint="eastAsia"/>
                <w:sz w:val="28"/>
              </w:rPr>
              <w:t>2025</w:t>
            </w:r>
            <w:r>
              <w:rPr>
                <w:rFonts w:ascii="华文中宋" w:eastAsia="华文中宋" w:hAnsi="华文中宋" w:hint="eastAsia"/>
                <w:sz w:val="28"/>
              </w:rPr>
              <w:t>年    月    日</w:t>
            </w:r>
          </w:p>
        </w:tc>
      </w:tr>
      <w:tr w:rsidR="00367DE0" w14:paraId="2082B536" w14:textId="77777777" w:rsidTr="00D73977">
        <w:trPr>
          <w:trHeight w:val="680"/>
          <w:jc w:val="center"/>
        </w:trPr>
        <w:tc>
          <w:tcPr>
            <w:tcW w:w="1541" w:type="dxa"/>
            <w:gridSpan w:val="3"/>
            <w:vAlign w:val="center"/>
          </w:tcPr>
          <w:p w14:paraId="48C13EB4" w14:textId="77777777" w:rsidR="00367DE0"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lastRenderedPageBreak/>
              <w:t>联系人</w:t>
            </w:r>
          </w:p>
        </w:tc>
        <w:tc>
          <w:tcPr>
            <w:tcW w:w="2004" w:type="dxa"/>
            <w:gridSpan w:val="4"/>
            <w:vAlign w:val="center"/>
          </w:tcPr>
          <w:p w14:paraId="35F5A501" w14:textId="77777777" w:rsidR="00367DE0"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刘建丰</w:t>
            </w:r>
          </w:p>
        </w:tc>
        <w:tc>
          <w:tcPr>
            <w:tcW w:w="792" w:type="dxa"/>
            <w:vAlign w:val="center"/>
          </w:tcPr>
          <w:p w14:paraId="6A823FA1" w14:textId="77777777" w:rsidR="00367DE0"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17" w:type="dxa"/>
            <w:gridSpan w:val="4"/>
            <w:vAlign w:val="center"/>
          </w:tcPr>
          <w:p w14:paraId="19795888" w14:textId="77777777" w:rsidR="00367DE0" w:rsidRDefault="00367DE0">
            <w:pPr>
              <w:spacing w:line="240" w:lineRule="exact"/>
              <w:ind w:firstLine="480"/>
              <w:jc w:val="center"/>
              <w:rPr>
                <w:rFonts w:ascii="华文中宋" w:eastAsia="华文中宋" w:hAnsi="华文中宋" w:hint="eastAsia"/>
                <w:color w:val="000000"/>
                <w:sz w:val="28"/>
                <w:szCs w:val="28"/>
              </w:rPr>
            </w:pPr>
          </w:p>
        </w:tc>
        <w:tc>
          <w:tcPr>
            <w:tcW w:w="976" w:type="dxa"/>
            <w:gridSpan w:val="2"/>
            <w:vAlign w:val="center"/>
          </w:tcPr>
          <w:p w14:paraId="2B5077BF" w14:textId="77777777" w:rsidR="00367DE0"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06" w:type="dxa"/>
            <w:gridSpan w:val="2"/>
            <w:vAlign w:val="center"/>
          </w:tcPr>
          <w:p w14:paraId="19669FB9" w14:textId="77777777" w:rsidR="00367DE0"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13898111751</w:t>
            </w:r>
          </w:p>
        </w:tc>
      </w:tr>
      <w:tr w:rsidR="00367DE0" w14:paraId="2F63841A" w14:textId="77777777" w:rsidTr="00D73977">
        <w:trPr>
          <w:trHeight w:val="680"/>
          <w:jc w:val="center"/>
        </w:trPr>
        <w:tc>
          <w:tcPr>
            <w:tcW w:w="1541" w:type="dxa"/>
            <w:gridSpan w:val="3"/>
            <w:vAlign w:val="center"/>
          </w:tcPr>
          <w:p w14:paraId="4AE53022" w14:textId="77777777" w:rsidR="00367DE0"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13" w:type="dxa"/>
            <w:gridSpan w:val="9"/>
            <w:vAlign w:val="center"/>
          </w:tcPr>
          <w:p w14:paraId="009C6705" w14:textId="77777777" w:rsidR="00367DE0" w:rsidRDefault="00000000">
            <w:pPr>
              <w:rPr>
                <w:rFonts w:ascii="华文中宋" w:eastAsia="华文中宋" w:hAnsi="华文中宋" w:hint="eastAsia"/>
                <w:sz w:val="28"/>
                <w:szCs w:val="28"/>
              </w:rPr>
            </w:pPr>
            <w:r>
              <w:rPr>
                <w:rFonts w:ascii="宋体" w:hAnsi="宋体" w:hint="eastAsia"/>
                <w:color w:val="000000"/>
                <w:sz w:val="24"/>
                <w:szCs w:val="24"/>
              </w:rPr>
              <w:t>lnsjxsjb@163.com</w:t>
            </w:r>
          </w:p>
        </w:tc>
        <w:tc>
          <w:tcPr>
            <w:tcW w:w="976" w:type="dxa"/>
            <w:gridSpan w:val="2"/>
            <w:vAlign w:val="center"/>
          </w:tcPr>
          <w:p w14:paraId="26E61F50" w14:textId="77777777" w:rsidR="00367DE0"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06" w:type="dxa"/>
            <w:gridSpan w:val="2"/>
            <w:vAlign w:val="center"/>
          </w:tcPr>
          <w:p w14:paraId="44B83987" w14:textId="77777777" w:rsidR="00367DE0"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110003</w:t>
            </w:r>
          </w:p>
        </w:tc>
      </w:tr>
      <w:tr w:rsidR="00367DE0" w14:paraId="38333761" w14:textId="77777777" w:rsidTr="00D73977">
        <w:trPr>
          <w:trHeight w:val="680"/>
          <w:jc w:val="center"/>
        </w:trPr>
        <w:tc>
          <w:tcPr>
            <w:tcW w:w="1541" w:type="dxa"/>
            <w:gridSpan w:val="3"/>
            <w:vAlign w:val="center"/>
          </w:tcPr>
          <w:p w14:paraId="30AB3BCE" w14:textId="77777777" w:rsidR="00367DE0"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195" w:type="dxa"/>
            <w:gridSpan w:val="13"/>
            <w:vAlign w:val="center"/>
          </w:tcPr>
          <w:p w14:paraId="4159F125" w14:textId="77777777" w:rsidR="00367DE0"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沈阳市和平区青年大街356号</w:t>
            </w:r>
          </w:p>
        </w:tc>
      </w:tr>
    </w:tbl>
    <w:p w14:paraId="745CD0F4" w14:textId="77777777" w:rsidR="00367DE0" w:rsidRDefault="00367DE0"/>
    <w:sectPr w:rsidR="00367D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94C71" w14:textId="77777777" w:rsidR="00AD1511" w:rsidRDefault="00AD1511" w:rsidP="00D73977">
      <w:r>
        <w:separator/>
      </w:r>
    </w:p>
  </w:endnote>
  <w:endnote w:type="continuationSeparator" w:id="0">
    <w:p w14:paraId="5D18E4AC" w14:textId="77777777" w:rsidR="00AD1511" w:rsidRDefault="00AD1511" w:rsidP="00D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65F77" w14:textId="77777777" w:rsidR="00AD1511" w:rsidRDefault="00AD1511" w:rsidP="00D73977">
      <w:r>
        <w:separator/>
      </w:r>
    </w:p>
  </w:footnote>
  <w:footnote w:type="continuationSeparator" w:id="0">
    <w:p w14:paraId="609EAA12" w14:textId="77777777" w:rsidR="00AD1511" w:rsidRDefault="00AD1511" w:rsidP="00D739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7C05A31"/>
    <w:rsid w:val="000253C6"/>
    <w:rsid w:val="000E4142"/>
    <w:rsid w:val="00254228"/>
    <w:rsid w:val="00272C8E"/>
    <w:rsid w:val="002E5B62"/>
    <w:rsid w:val="003045D5"/>
    <w:rsid w:val="00367DE0"/>
    <w:rsid w:val="003B6EB4"/>
    <w:rsid w:val="004074EA"/>
    <w:rsid w:val="00443CB3"/>
    <w:rsid w:val="004C6D91"/>
    <w:rsid w:val="00553740"/>
    <w:rsid w:val="005A3B06"/>
    <w:rsid w:val="005A491E"/>
    <w:rsid w:val="00726BCD"/>
    <w:rsid w:val="00820E85"/>
    <w:rsid w:val="00874FF3"/>
    <w:rsid w:val="00A26F16"/>
    <w:rsid w:val="00AA3224"/>
    <w:rsid w:val="00AD1511"/>
    <w:rsid w:val="00B00141"/>
    <w:rsid w:val="00B3680B"/>
    <w:rsid w:val="00C12FFB"/>
    <w:rsid w:val="00D73977"/>
    <w:rsid w:val="00E25356"/>
    <w:rsid w:val="00E539D6"/>
    <w:rsid w:val="00EA5E78"/>
    <w:rsid w:val="00EE4804"/>
    <w:rsid w:val="016A6FD7"/>
    <w:rsid w:val="02131EE1"/>
    <w:rsid w:val="05662CC3"/>
    <w:rsid w:val="077A3CEC"/>
    <w:rsid w:val="07C05A31"/>
    <w:rsid w:val="106A6FF4"/>
    <w:rsid w:val="10CD7D12"/>
    <w:rsid w:val="12041961"/>
    <w:rsid w:val="175D340E"/>
    <w:rsid w:val="1A893C59"/>
    <w:rsid w:val="1B1A6E17"/>
    <w:rsid w:val="1B834579"/>
    <w:rsid w:val="1DDC2BB3"/>
    <w:rsid w:val="1EBC1029"/>
    <w:rsid w:val="2146522D"/>
    <w:rsid w:val="22164DE3"/>
    <w:rsid w:val="24013373"/>
    <w:rsid w:val="25186BC6"/>
    <w:rsid w:val="28153891"/>
    <w:rsid w:val="2D932E90"/>
    <w:rsid w:val="2ED8410A"/>
    <w:rsid w:val="31A67308"/>
    <w:rsid w:val="33016EEC"/>
    <w:rsid w:val="37207A8A"/>
    <w:rsid w:val="3727738D"/>
    <w:rsid w:val="3A08198A"/>
    <w:rsid w:val="3B7820F6"/>
    <w:rsid w:val="3BB07701"/>
    <w:rsid w:val="3E546A69"/>
    <w:rsid w:val="3F2E002F"/>
    <w:rsid w:val="406767F2"/>
    <w:rsid w:val="42774A93"/>
    <w:rsid w:val="45FE5AFC"/>
    <w:rsid w:val="4A464412"/>
    <w:rsid w:val="552A1E7A"/>
    <w:rsid w:val="573B036F"/>
    <w:rsid w:val="5F685BE0"/>
    <w:rsid w:val="60CE7B5E"/>
    <w:rsid w:val="619E04DC"/>
    <w:rsid w:val="63EA2A8D"/>
    <w:rsid w:val="66FD3A84"/>
    <w:rsid w:val="69F10D61"/>
    <w:rsid w:val="72114734"/>
    <w:rsid w:val="738B7B32"/>
    <w:rsid w:val="739A74ED"/>
    <w:rsid w:val="744F6DB0"/>
    <w:rsid w:val="76FA51A3"/>
    <w:rsid w:val="77DA1086"/>
    <w:rsid w:val="79FD032D"/>
    <w:rsid w:val="7A3F242A"/>
    <w:rsid w:val="7B9559F0"/>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E3B273"/>
  <w15:docId w15:val="{E3733EFE-A2FE-4B2B-BBD1-F2B88C30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977"/>
    <w:pPr>
      <w:tabs>
        <w:tab w:val="center" w:pos="4153"/>
        <w:tab w:val="right" w:pos="8306"/>
      </w:tabs>
      <w:snapToGrid w:val="0"/>
      <w:jc w:val="center"/>
    </w:pPr>
    <w:rPr>
      <w:sz w:val="18"/>
      <w:szCs w:val="18"/>
    </w:rPr>
  </w:style>
  <w:style w:type="character" w:customStyle="1" w:styleId="a4">
    <w:name w:val="页眉 字符"/>
    <w:basedOn w:val="a0"/>
    <w:link w:val="a3"/>
    <w:rsid w:val="00D73977"/>
    <w:rPr>
      <w:rFonts w:ascii="Calibri" w:eastAsia="宋体" w:hAnsi="Calibri" w:cs="Times New Roman"/>
      <w:kern w:val="2"/>
      <w:sz w:val="18"/>
      <w:szCs w:val="18"/>
    </w:rPr>
  </w:style>
  <w:style w:type="paragraph" w:styleId="a5">
    <w:name w:val="footer"/>
    <w:basedOn w:val="a"/>
    <w:link w:val="a6"/>
    <w:rsid w:val="00D73977"/>
    <w:pPr>
      <w:tabs>
        <w:tab w:val="center" w:pos="4153"/>
        <w:tab w:val="right" w:pos="8306"/>
      </w:tabs>
      <w:snapToGrid w:val="0"/>
      <w:jc w:val="left"/>
    </w:pPr>
    <w:rPr>
      <w:sz w:val="18"/>
      <w:szCs w:val="18"/>
    </w:rPr>
  </w:style>
  <w:style w:type="character" w:customStyle="1" w:styleId="a6">
    <w:name w:val="页脚 字符"/>
    <w:basedOn w:val="a0"/>
    <w:link w:val="a5"/>
    <w:rsid w:val="00D73977"/>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453</Characters>
  <Application>Microsoft Office Word</Application>
  <DocSecurity>0</DocSecurity>
  <Lines>50</Lines>
  <Paragraphs>63</Paragraphs>
  <ScaleCrop>false</ScaleCrop>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Dell</cp:lastModifiedBy>
  <cp:revision>2</cp:revision>
  <dcterms:created xsi:type="dcterms:W3CDTF">2025-04-14T07:33:00Z</dcterms:created>
  <dcterms:modified xsi:type="dcterms:W3CDTF">2025-04-14T07:33:00Z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