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991"/>
        <w:spacing w:before="69" w:line="188" w:lineRule="auto"/>
        <w:outlineLvl w:val="0"/>
        <w:rPr>
          <w:rFonts w:ascii="Microsoft YaHei" w:hAnsi="Microsoft YaHei" w:eastAsia="Microsoft YaHei" w:cs="Microsoft YaHei"/>
          <w:sz w:val="34"/>
          <w:szCs w:val="34"/>
        </w:rPr>
      </w:pPr>
      <w:r>
        <w:rPr>
          <w:rFonts w:ascii="Microsoft YaHei" w:hAnsi="Microsoft YaHei" w:eastAsia="Microsoft YaHei" w:cs="Microsoft YaHei"/>
          <w:sz w:val="34"/>
          <w:szCs w:val="34"/>
          <w:spacing w:val="17"/>
        </w:rPr>
        <w:t>中</w:t>
      </w:r>
      <w:r>
        <w:rPr>
          <w:rFonts w:ascii="Microsoft YaHei" w:hAnsi="Microsoft YaHei" w:eastAsia="Microsoft YaHei" w:cs="Microsoft YaHei"/>
          <w:sz w:val="34"/>
          <w:szCs w:val="34"/>
          <w:spacing w:val="15"/>
        </w:rPr>
        <w:t>国新闻奖参评作品推荐表</w:t>
      </w:r>
    </w:p>
    <w:p>
      <w:pPr>
        <w:spacing w:line="166" w:lineRule="exact"/>
        <w:rPr/>
      </w:pPr>
      <w:r/>
    </w:p>
    <w:tbl>
      <w:tblPr>
        <w:tblStyle w:val="2"/>
        <w:tblW w:w="1021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644"/>
        <w:gridCol w:w="3062"/>
        <w:gridCol w:w="1427"/>
        <w:gridCol w:w="2039"/>
        <w:gridCol w:w="2044"/>
      </w:tblGrid>
      <w:tr>
        <w:trPr>
          <w:trHeight w:val="853" w:hRule="atLeast"/>
        </w:trPr>
        <w:tc>
          <w:tcPr>
            <w:tcW w:w="164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71"/>
              <w:spacing w:before="94" w:line="190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6"/>
              </w:rPr>
              <w:t>作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品标题</w:t>
            </w:r>
          </w:p>
        </w:tc>
        <w:tc>
          <w:tcPr>
            <w:tcW w:w="4489" w:type="dxa"/>
            <w:vAlign w:val="top"/>
            <w:gridSpan w:val="2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88"/>
              <w:spacing w:before="86" w:line="227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  <w:spacing w:val="-1"/>
              </w:rPr>
              <w:t>2021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见证</w:t>
            </w:r>
            <w:r>
              <w:rPr>
                <w:rFonts w:ascii="Arial" w:hAnsi="Arial" w:eastAsia="Arial" w:cs="Arial"/>
                <w:sz w:val="22"/>
                <w:szCs w:val="22"/>
                <w:spacing w:val="-1"/>
              </w:rPr>
              <w:t>|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稻香四季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青青柳河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湾</w:t>
            </w:r>
          </w:p>
        </w:tc>
        <w:tc>
          <w:tcPr>
            <w:tcW w:w="20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1"/>
              <w:spacing w:before="291" w:line="189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参评项目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 w:right="362"/>
              <w:spacing w:before="191" w:line="187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3"/>
              </w:rPr>
              <w:t>新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0"/>
              </w:rPr>
              <w:t>闻专题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0"/>
              </w:rPr>
              <w:t>(新媒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0"/>
              </w:rPr>
              <w:t>体)</w:t>
            </w:r>
          </w:p>
        </w:tc>
      </w:tr>
      <w:tr>
        <w:trPr>
          <w:trHeight w:val="607" w:hRule="atLeast"/>
        </w:trPr>
        <w:tc>
          <w:tcPr>
            <w:tcW w:w="164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89" w:type="dxa"/>
            <w:vAlign w:val="top"/>
            <w:gridSpan w:val="2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7"/>
              <w:spacing w:before="165" w:line="191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3"/>
              </w:rPr>
              <w:t>体裁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7" w:hRule="atLeast"/>
        </w:trPr>
        <w:tc>
          <w:tcPr>
            <w:tcW w:w="164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89" w:type="dxa"/>
            <w:vAlign w:val="top"/>
            <w:gridSpan w:val="2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7"/>
              <w:spacing w:before="165" w:line="191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3"/>
              </w:rPr>
              <w:t>语种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86" w:line="188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9"/>
              </w:rPr>
              <w:t>文</w:t>
            </w:r>
          </w:p>
        </w:tc>
      </w:tr>
      <w:tr>
        <w:trPr>
          <w:trHeight w:val="847" w:hRule="atLeast"/>
        </w:trPr>
        <w:tc>
          <w:tcPr>
            <w:tcW w:w="16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 w:right="147" w:firstLine="449"/>
              <w:spacing w:before="153" w:line="187" w:lineRule="auto"/>
              <w:tabs>
                <w:tab w:val="left" w:leader="empty" w:pos="260"/>
              </w:tabs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3"/>
              </w:rPr>
              <w:t>作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2"/>
              </w:rPr>
              <w:t>者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 xml:space="preserve">       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ab/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5"/>
              </w:rPr>
              <w:t>(主创人员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4"/>
              </w:rPr>
              <w:t>)</w:t>
            </w:r>
          </w:p>
        </w:tc>
        <w:tc>
          <w:tcPr>
            <w:tcW w:w="30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 w:right="217" w:hanging="4"/>
              <w:spacing w:before="186" w:line="189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徐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曼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3"/>
              </w:rPr>
              <w:t>昕、曹彦、宋力力、潘德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"/>
              </w:rPr>
              <w:t>强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、李红媛</w:t>
            </w:r>
          </w:p>
        </w:tc>
        <w:tc>
          <w:tcPr>
            <w:tcW w:w="14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285" w:line="191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2"/>
              </w:rPr>
              <w:t>编辑</w:t>
            </w:r>
          </w:p>
        </w:tc>
        <w:tc>
          <w:tcPr>
            <w:tcW w:w="4083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305" w:line="189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集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体</w:t>
            </w:r>
          </w:p>
        </w:tc>
      </w:tr>
      <w:tr>
        <w:trPr>
          <w:trHeight w:val="607" w:hRule="atLeast"/>
        </w:trPr>
        <w:tc>
          <w:tcPr>
            <w:tcW w:w="16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166" w:line="190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4"/>
              </w:rPr>
              <w:t>原创单位</w:t>
            </w:r>
          </w:p>
        </w:tc>
        <w:tc>
          <w:tcPr>
            <w:tcW w:w="30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86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1"/>
              </w:rPr>
              <w:t>阜新市传媒中心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1"/>
              </w:rPr>
              <w:t>(集团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9"/>
              </w:rPr>
              <w:t>)</w:t>
            </w:r>
          </w:p>
        </w:tc>
        <w:tc>
          <w:tcPr>
            <w:tcW w:w="14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66" w:line="190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6"/>
              </w:rPr>
              <w:t>发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4"/>
              </w:rPr>
              <w:t>布平台</w:t>
            </w:r>
          </w:p>
        </w:tc>
        <w:tc>
          <w:tcPr>
            <w:tcW w:w="4083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85" w:line="188" w:lineRule="auto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spacing w:val="-1"/>
              </w:rPr>
              <w:t>“</w:t>
            </w:r>
            <w:r>
              <w:rPr>
                <w:rFonts w:ascii="Arial" w:hAnsi="Arial" w:eastAsia="Arial" w:cs="Arial"/>
                <w:sz w:val="22"/>
                <w:szCs w:val="22"/>
              </w:rPr>
              <w:t>V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观阜新</w:t>
            </w:r>
            <w:r>
              <w:rPr>
                <w:rFonts w:ascii="Arial" w:hAnsi="Arial" w:eastAsia="Arial" w:cs="Arial"/>
                <w:sz w:val="22"/>
                <w:szCs w:val="22"/>
              </w:rPr>
              <w:t>”APP</w:t>
            </w:r>
          </w:p>
        </w:tc>
      </w:tr>
      <w:tr>
        <w:trPr>
          <w:trHeight w:val="895" w:hRule="atLeast"/>
        </w:trPr>
        <w:tc>
          <w:tcPr>
            <w:tcW w:w="16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1"/>
              <w:spacing w:before="178" w:line="168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6"/>
              </w:rPr>
              <w:t>作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品链接</w:t>
            </w:r>
          </w:p>
          <w:p>
            <w:pPr>
              <w:ind w:left="371"/>
              <w:spacing w:line="190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6"/>
              </w:rPr>
              <w:t>和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二维码</w:t>
            </w:r>
          </w:p>
        </w:tc>
        <w:tc>
          <w:tcPr>
            <w:tcW w:w="30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 w:right="213" w:hanging="1"/>
              <w:spacing w:before="194" w:line="289" w:lineRule="auto"/>
              <w:rPr>
                <w:rFonts w:ascii="Arial" w:hAnsi="Arial" w:eastAsia="Arial" w:cs="Arial"/>
                <w:sz w:val="19"/>
                <w:szCs w:val="19"/>
              </w:rPr>
            </w:pPr>
            <w:hyperlink w:history="true" r:id="rId1">
              <w:hyperlink w:history="true" r:id="rId2">
                <w:r>
                  <w:rPr>
                    <w:rFonts w:ascii="Arial" w:hAnsi="Arial" w:eastAsia="Arial" w:cs="Arial"/>
                    <w:sz w:val="19"/>
                    <w:szCs w:val="19"/>
                    <w:color w:val="01AAED"/>
                    <w:spacing w:val="-10"/>
                  </w:rPr>
                  <w:t>https</w:t>
                </w:r>
                <w:r>
                  <w:rPr>
                    <w:rFonts w:ascii="Arial" w:hAnsi="Arial" w:eastAsia="Arial" w:cs="Arial"/>
                    <w:sz w:val="19"/>
                    <w:szCs w:val="19"/>
                    <w:color w:val="01AAED"/>
                    <w:spacing w:val="-20"/>
                  </w:rPr>
                  <w:t>:/</w:t>
                </w:r>
                <w:r>
                  <w:rPr>
                    <w:rFonts w:ascii="Arial" w:hAnsi="Arial" w:eastAsia="Arial" w:cs="Arial"/>
                    <w:sz w:val="19"/>
                    <w:szCs w:val="19"/>
                    <w:color w:val="01AAED"/>
                    <w:spacing w:val="-15"/>
                  </w:rPr>
                  <w:t>/</w:t>
                </w:r>
                <w:r>
                  <w:rPr>
                    <w:rFonts w:ascii="Arial" w:hAnsi="Arial" w:eastAsia="Arial" w:cs="Arial"/>
                    <w:sz w:val="19"/>
                    <w:szCs w:val="19"/>
                    <w:color w:val="01AAED"/>
                    <w:spacing w:val="-10"/>
                  </w:rPr>
                  <w:t>mp.weixin.qq.com/s/8Svkf1R</w:t>
                </w:r>
              </w:hyperlink>
              <w:r>
                <w:rPr>
                  <w:rFonts w:ascii="Arial" w:hAnsi="Arial" w:eastAsia="Arial" w:cs="Arial"/>
                  <w:sz w:val="19"/>
                  <w:szCs w:val="19"/>
                  <w:color w:val="01AAED"/>
                </w:rPr>
                <w:t xml:space="preserve"> </w:t>
              </w:r>
            </w:hyperlink>
            <w:hyperlink w:history="true" r:id="rId1">
              <w:r>
                <w:rPr>
                  <w:rFonts w:ascii="Arial" w:hAnsi="Arial" w:eastAsia="Arial" w:cs="Arial"/>
                  <w:sz w:val="19"/>
                  <w:szCs w:val="19"/>
                  <w:color w:val="01AAED"/>
                  <w:spacing w:val="-11"/>
                </w:rPr>
                <w:t>MflF</w:t>
              </w:r>
              <w:r>
                <w:rPr>
                  <w:rFonts w:ascii="Arial" w:hAnsi="Arial" w:eastAsia="Arial" w:cs="Arial"/>
                  <w:sz w:val="19"/>
                  <w:szCs w:val="19"/>
                  <w:color w:val="01AAED"/>
                  <w:spacing w:val="-13"/>
                </w:rPr>
                <w:t>3</w:t>
              </w:r>
              <w:r>
                <w:rPr>
                  <w:rFonts w:ascii="Arial" w:hAnsi="Arial" w:eastAsia="Arial" w:cs="Arial"/>
                  <w:sz w:val="19"/>
                  <w:szCs w:val="19"/>
                  <w:color w:val="01AAED"/>
                  <w:spacing w:val="-11"/>
                </w:rPr>
                <w:t>jviGHyLjrw</w:t>
              </w:r>
            </w:hyperlink>
          </w:p>
        </w:tc>
        <w:tc>
          <w:tcPr>
            <w:tcW w:w="14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310" w:line="189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6"/>
              </w:rPr>
              <w:t>发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4"/>
              </w:rPr>
              <w:t>布日期</w:t>
            </w:r>
          </w:p>
        </w:tc>
        <w:tc>
          <w:tcPr>
            <w:tcW w:w="4083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294" w:line="278" w:lineRule="exac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spacing w:val="-17"/>
                <w:position w:val="1"/>
              </w:rPr>
              <w:t>2</w:t>
            </w:r>
            <w:r>
              <w:rPr>
                <w:rFonts w:ascii="Arial" w:hAnsi="Arial" w:eastAsia="Arial" w:cs="Arial"/>
                <w:sz w:val="22"/>
                <w:szCs w:val="22"/>
                <w:spacing w:val="-13"/>
                <w:position w:val="1"/>
              </w:rPr>
              <w:t>021-</w:t>
            </w:r>
            <w:r>
              <w:rPr>
                <w:rFonts w:ascii="Arial" w:hAnsi="Arial" w:eastAsia="Arial" w:cs="Arial"/>
                <w:sz w:val="22"/>
                <w:szCs w:val="22"/>
                <w:spacing w:val="-13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  <w:spacing w:val="-13"/>
                <w:position w:val="1"/>
              </w:rPr>
              <w:t>12-31</w:t>
            </w:r>
            <w:r>
              <w:rPr>
                <w:rFonts w:ascii="Arial" w:hAnsi="Arial" w:eastAsia="Arial" w:cs="Arial"/>
                <w:sz w:val="22"/>
                <w:szCs w:val="22"/>
                <w:spacing w:val="-13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  <w:spacing w:val="-13"/>
                <w:position w:val="1"/>
              </w:rPr>
              <w:t>12:00</w:t>
            </w:r>
          </w:p>
        </w:tc>
      </w:tr>
      <w:tr>
        <w:trPr>
          <w:trHeight w:val="607" w:hRule="atLeast"/>
        </w:trPr>
        <w:tc>
          <w:tcPr>
            <w:tcW w:w="16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5" w:line="239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4"/>
              </w:rPr>
              <w:t>字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2"/>
              </w:rPr>
              <w:t>数</w:t>
            </w:r>
            <w:r>
              <w:rPr>
                <w:rFonts w:ascii="Times New Roman" w:hAnsi="Times New Roman" w:eastAsia="Times New Roman" w:cs="Times New Roman"/>
                <w:sz w:val="25"/>
                <w:szCs w:val="25"/>
                <w:spacing w:val="2"/>
              </w:rPr>
              <w:t>/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2"/>
              </w:rPr>
              <w:t>时长</w:t>
            </w:r>
          </w:p>
        </w:tc>
        <w:tc>
          <w:tcPr>
            <w:tcW w:w="8572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50" w:line="278" w:lineRule="exac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spacing w:val="-6"/>
                <w:position w:val="1"/>
              </w:rPr>
              <w:t>0</w:t>
            </w:r>
            <w:r>
              <w:rPr>
                <w:rFonts w:ascii="Arial" w:hAnsi="Arial" w:eastAsia="Arial" w:cs="Arial"/>
                <w:sz w:val="22"/>
                <w:szCs w:val="22"/>
                <w:spacing w:val="-5"/>
                <w:position w:val="1"/>
              </w:rPr>
              <w:t>:3</w:t>
            </w:r>
          </w:p>
        </w:tc>
      </w:tr>
      <w:tr>
        <w:trPr>
          <w:trHeight w:val="3006" w:hRule="atLeast"/>
        </w:trPr>
        <w:tc>
          <w:tcPr>
            <w:tcW w:w="16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44" w:right="153" w:firstLine="219"/>
              <w:spacing w:before="94" w:line="187" w:lineRule="auto"/>
              <w:tabs>
                <w:tab w:val="left" w:leader="empty" w:pos="253"/>
              </w:tabs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6"/>
              </w:rPr>
              <w:t>采编过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程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ab/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5"/>
              </w:rPr>
              <w:t>(作品简介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4"/>
              </w:rPr>
              <w:t>)</w:t>
            </w:r>
          </w:p>
        </w:tc>
        <w:tc>
          <w:tcPr>
            <w:tcW w:w="8572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 w:right="206" w:firstLine="749"/>
              <w:spacing w:before="186" w:line="168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辽宁彰武，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位于科尔沁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沙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地南侵的咽喉要道，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是拱卫辽宁中部城市群、京津冀地区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生态安全的绿色屏障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。</w:t>
            </w:r>
            <w:r>
              <w:rPr>
                <w:rFonts w:ascii="Arial" w:hAnsi="Arial" w:eastAsia="Arial" w:cs="Arial"/>
                <w:sz w:val="22"/>
                <w:szCs w:val="22"/>
                <w:spacing w:val="-3"/>
              </w:rPr>
              <w:t>1952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年，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全国首个固沙造林研究所</w:t>
            </w:r>
            <w:r>
              <w:rPr>
                <w:rFonts w:ascii="Arial" w:hAnsi="Arial" w:eastAsia="Arial" w:cs="Arial"/>
                <w:sz w:val="22"/>
                <w:szCs w:val="22"/>
                <w:spacing w:val="-3"/>
              </w:rPr>
              <w:t>——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辽宁省沙地治理与利用研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究所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在彰武县挂牌成立，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这里由此成为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新中国科学治沙开始的地方。</w:t>
            </w:r>
          </w:p>
          <w:p>
            <w:pPr>
              <w:ind w:left="179" w:right="374" w:firstLine="745"/>
              <w:spacing w:before="2" w:line="167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  <w:spacing w:val="-14"/>
              </w:rPr>
              <w:t>7</w:t>
            </w:r>
            <w:r>
              <w:rPr>
                <w:rFonts w:ascii="Arial" w:hAnsi="Arial" w:eastAsia="Arial" w:cs="Arial"/>
                <w:sz w:val="22"/>
                <w:szCs w:val="22"/>
                <w:spacing w:val="-8"/>
              </w:rPr>
              <w:t>0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年来，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彰武人追求绿水青山的脚步从不停歇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。</w:t>
            </w:r>
            <w:r>
              <w:rPr>
                <w:rFonts w:ascii="Arial" w:hAnsi="Arial" w:eastAsia="Arial" w:cs="Arial"/>
                <w:sz w:val="22"/>
                <w:szCs w:val="22"/>
                <w:spacing w:val="-7"/>
              </w:rPr>
              <w:t>2020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年</w:t>
            </w:r>
            <w:r>
              <w:rPr>
                <w:rFonts w:ascii="Arial" w:hAnsi="Arial" w:eastAsia="Arial" w:cs="Arial"/>
                <w:sz w:val="22"/>
                <w:szCs w:val="22"/>
                <w:spacing w:val="-7"/>
              </w:rPr>
              <w:t>-2021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年，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记者历时一年跟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踪报道彰武柳河生态治理项目，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见证了柳河两岸</w:t>
            </w:r>
            <w:r>
              <w:rPr>
                <w:rFonts w:ascii="Arial" w:hAnsi="Arial" w:eastAsia="Arial" w:cs="Arial"/>
                <w:sz w:val="22"/>
                <w:szCs w:val="22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旱田改水田稻香说丰年</w:t>
            </w:r>
            <w:r>
              <w:rPr>
                <w:rFonts w:ascii="Arial" w:hAnsi="Arial" w:eastAsia="Arial" w:cs="Arial"/>
                <w:sz w:val="22"/>
                <w:szCs w:val="22"/>
              </w:rPr>
              <w:t>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的生态奇迹。</w:t>
            </w:r>
          </w:p>
          <w:p>
            <w:pPr>
              <w:ind w:left="179" w:right="218" w:firstLine="741"/>
              <w:spacing w:before="5" w:line="167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  <w:spacing w:val="-14"/>
              </w:rPr>
              <w:t>202</w:t>
            </w:r>
            <w:r>
              <w:rPr>
                <w:rFonts w:ascii="Arial" w:hAnsi="Arial" w:eastAsia="Arial" w:cs="Arial"/>
                <w:sz w:val="22"/>
                <w:szCs w:val="22"/>
                <w:spacing w:val="-11"/>
              </w:rPr>
              <w:t>1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年</w:t>
            </w:r>
            <w:r>
              <w:rPr>
                <w:rFonts w:ascii="Arial" w:hAnsi="Arial" w:eastAsia="Arial" w:cs="Arial"/>
                <w:sz w:val="22"/>
                <w:szCs w:val="22"/>
                <w:spacing w:val="-7"/>
              </w:rPr>
              <w:t>12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月</w:t>
            </w:r>
            <w:r>
              <w:rPr>
                <w:rFonts w:ascii="Arial" w:hAnsi="Arial" w:eastAsia="Arial" w:cs="Arial"/>
                <w:sz w:val="22"/>
                <w:szCs w:val="22"/>
                <w:spacing w:val="-7"/>
              </w:rPr>
              <w:t>31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日，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在辞旧迎新的特殊节点，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记者以</w:t>
            </w:r>
            <w:r>
              <w:rPr>
                <w:rFonts w:ascii="Arial" w:hAnsi="Arial" w:eastAsia="Arial" w:cs="Arial"/>
                <w:sz w:val="22"/>
                <w:szCs w:val="22"/>
                <w:spacing w:val="-7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见证者</w:t>
            </w:r>
            <w:r>
              <w:rPr>
                <w:rFonts w:ascii="Arial" w:hAnsi="Arial" w:eastAsia="Arial" w:cs="Arial"/>
                <w:sz w:val="22"/>
                <w:szCs w:val="22"/>
                <w:spacing w:val="-7"/>
              </w:rPr>
              <w:t>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的视角，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推出这部短视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频专题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报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道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。报道创新性地融入双线叙事逻辑，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一条线以</w:t>
            </w:r>
            <w:r>
              <w:rPr>
                <w:rFonts w:ascii="Arial" w:hAnsi="Arial" w:eastAsia="Arial" w:cs="Arial"/>
                <w:sz w:val="22"/>
                <w:szCs w:val="22"/>
                <w:spacing w:val="-3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梦</w:t>
            </w:r>
            <w:r>
              <w:rPr>
                <w:rFonts w:ascii="Arial" w:hAnsi="Arial" w:eastAsia="Arial" w:cs="Arial"/>
                <w:sz w:val="22"/>
                <w:szCs w:val="22"/>
                <w:spacing w:val="-3"/>
              </w:rPr>
              <w:t>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的元素贯穿全片，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以</w:t>
            </w:r>
            <w:r>
              <w:rPr>
                <w:rFonts w:ascii="Arial" w:hAnsi="Arial" w:eastAsia="Arial" w:cs="Arial"/>
                <w:sz w:val="22"/>
                <w:szCs w:val="22"/>
                <w:spacing w:val="-3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有梦、追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梦、筑梦、圆梦</w:t>
            </w:r>
            <w:r>
              <w:rPr>
                <w:rFonts w:ascii="Arial" w:hAnsi="Arial" w:eastAsia="Arial" w:cs="Arial"/>
                <w:sz w:val="22"/>
                <w:szCs w:val="22"/>
                <w:spacing w:val="-2"/>
              </w:rPr>
              <w:t>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隐喻项目推进；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另一条线以</w:t>
            </w:r>
            <w:r>
              <w:rPr>
                <w:rFonts w:ascii="Arial" w:hAnsi="Arial" w:eastAsia="Arial" w:cs="Arial"/>
                <w:sz w:val="22"/>
                <w:szCs w:val="22"/>
                <w:spacing w:val="-2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春夏秋冬</w:t>
            </w:r>
            <w:r>
              <w:rPr>
                <w:rFonts w:ascii="Arial" w:hAnsi="Arial" w:eastAsia="Arial" w:cs="Arial"/>
                <w:sz w:val="22"/>
                <w:szCs w:val="22"/>
                <w:spacing w:val="-2"/>
              </w:rPr>
              <w:t>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四季流转契合农耕时节结构全片，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展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现万亩水田从无到有，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从插秧、生长到颗粒归仓的全过程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。</w:t>
            </w:r>
          </w:p>
          <w:p>
            <w:pPr>
              <w:ind w:left="178" w:right="362" w:firstLine="744"/>
              <w:spacing w:line="189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全片结尾以</w:t>
            </w:r>
            <w:r>
              <w:rPr>
                <w:rFonts w:ascii="Arial" w:hAnsi="Arial" w:eastAsia="Arial" w:cs="Arial"/>
                <w:sz w:val="22"/>
                <w:szCs w:val="22"/>
                <w:spacing w:val="-4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仓廪实天下安</w:t>
            </w:r>
            <w:r>
              <w:rPr>
                <w:rFonts w:ascii="Arial" w:hAnsi="Arial" w:eastAsia="Arial" w:cs="Arial"/>
                <w:sz w:val="22"/>
                <w:szCs w:val="22"/>
                <w:spacing w:val="-2"/>
              </w:rPr>
              <w:t>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结束全片，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从粮食安全的角度再次升华全片立意，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使之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拥有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3"/>
              </w:rPr>
              <w:t>了生态治理和粮食安全的双重价值。</w:t>
            </w:r>
          </w:p>
        </w:tc>
      </w:tr>
      <w:tr>
        <w:trPr>
          <w:trHeight w:val="1807" w:hRule="atLeast"/>
        </w:trPr>
        <w:tc>
          <w:tcPr>
            <w:tcW w:w="16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366"/>
              <w:spacing w:before="95" w:line="189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社会效果</w:t>
            </w:r>
          </w:p>
        </w:tc>
        <w:tc>
          <w:tcPr>
            <w:tcW w:w="8572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3" w:right="266" w:firstLine="740"/>
              <w:spacing w:before="190" w:line="174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作品推出后，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新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市委网信办号召全市网络发布矩阵广泛转发，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 </w:t>
            </w:r>
            <w:r>
              <w:rPr>
                <w:rFonts w:ascii="Arial" w:hAnsi="Arial" w:eastAsia="Arial" w:cs="Arial"/>
                <w:sz w:val="22"/>
                <w:szCs w:val="22"/>
                <w:spacing w:val="-3"/>
              </w:rPr>
              <w:t>200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余家微信公众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号同步推送，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全网累计浏览量达</w:t>
            </w:r>
            <w:r>
              <w:rPr>
                <w:rFonts w:ascii="Arial" w:hAnsi="Arial" w:eastAsia="Arial" w:cs="Arial"/>
                <w:sz w:val="22"/>
                <w:szCs w:val="22"/>
                <w:spacing w:val="-6"/>
              </w:rPr>
              <w:t>10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万</w:t>
            </w:r>
            <w:r>
              <w:rPr>
                <w:rFonts w:ascii="Arial" w:hAnsi="Arial" w:eastAsia="Arial" w:cs="Arial"/>
                <w:sz w:val="22"/>
                <w:szCs w:val="22"/>
                <w:spacing w:val="-6"/>
              </w:rPr>
              <w:t>+</w:t>
            </w:r>
            <w:r>
              <w:rPr>
                <w:rFonts w:ascii="Arial" w:hAnsi="Arial" w:eastAsia="Arial" w:cs="Arial"/>
                <w:sz w:val="22"/>
                <w:szCs w:val="22"/>
                <w:spacing w:val="-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。</w:t>
            </w:r>
            <w:r>
              <w:rPr>
                <w:rFonts w:ascii="Arial" w:hAnsi="Arial" w:eastAsia="Arial" w:cs="Arial"/>
                <w:sz w:val="22"/>
                <w:szCs w:val="22"/>
                <w:spacing w:val="-6"/>
              </w:rPr>
              <w:t>2022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年</w:t>
            </w:r>
            <w:r>
              <w:rPr>
                <w:rFonts w:ascii="Arial" w:hAnsi="Arial" w:eastAsia="Arial" w:cs="Arial"/>
                <w:sz w:val="22"/>
                <w:szCs w:val="22"/>
                <w:spacing w:val="-6"/>
              </w:rPr>
              <w:t>6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月</w:t>
            </w:r>
            <w:r>
              <w:rPr>
                <w:rFonts w:ascii="Arial" w:hAnsi="Arial" w:eastAsia="Arial" w:cs="Arial"/>
                <w:sz w:val="22"/>
                <w:szCs w:val="22"/>
                <w:spacing w:val="-6"/>
              </w:rPr>
              <w:t>5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日，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六五环境日国家主场活动在辽宁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沈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阳举办，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该作品再受到众多媒体关注推广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。</w:t>
            </w:r>
          </w:p>
        </w:tc>
      </w:tr>
      <w:tr>
        <w:trPr>
          <w:trHeight w:val="3900" w:hRule="atLeast"/>
        </w:trPr>
        <w:tc>
          <w:tcPr>
            <w:tcW w:w="16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44" w:right="153" w:firstLine="219"/>
              <w:spacing w:before="95" w:line="187" w:lineRule="auto"/>
              <w:tabs>
                <w:tab w:val="left" w:leader="empty" w:pos="253"/>
              </w:tabs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6"/>
              </w:rPr>
              <w:t>初评评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语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ab/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5"/>
              </w:rPr>
              <w:t>(推荐理由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4"/>
              </w:rPr>
              <w:t>)</w:t>
            </w:r>
          </w:p>
        </w:tc>
        <w:tc>
          <w:tcPr>
            <w:tcW w:w="8572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" w:right="302" w:firstLine="750"/>
              <w:spacing w:before="189" w:line="189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唯美与情怀兼具，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项目跨度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与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四季轮转共进，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传统媒体的厚重与新媒体的灵动合二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为一，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是一篇用心之作、感人之作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。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272"/>
              <w:spacing w:before="90" w:line="18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"/>
              </w:rPr>
              <w:t>签名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>：</w:t>
            </w:r>
          </w:p>
          <w:p>
            <w:pPr>
              <w:ind w:left="5948" w:right="1058" w:firstLine="34"/>
              <w:spacing w:before="314" w:line="349" w:lineRule="auto"/>
              <w:tabs>
                <w:tab w:val="left" w:leader="empty" w:pos="6087"/>
              </w:tabs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ab/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(盖单位公章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)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>年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>月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0" w:h="16840"/>
      <w:pgMar w:top="753" w:right="839" w:bottom="0" w:left="83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hyperlink" Target="https://mp.weixin.qq.com/s/8Svkf1R" TargetMode="External"/><Relationship Id="rId1" Type="http://schemas.openxmlformats.org/officeDocument/2006/relationships/hyperlink" Target="https://mp.weixin.qq.com/s/8Svkf1RMflF3jviGHyLjrw" TargetMode="Externa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wkhtmltopdf 0.12.6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中国新闻奖 报送系统</dc:title>
  <dcterms:created xsi:type="dcterms:W3CDTF">2022-07-08T10:43:16Z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2022-07-08T10:53:07</vt:filetime>
  </op:property>
</op:Properties>
</file>